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6C" w:rsidRPr="00AC1F79" w:rsidRDefault="00971FAF" w:rsidP="00682F6C">
      <w:pPr>
        <w:pStyle w:val="01Kopinbalk"/>
        <w:framePr w:w="10609" w:hSpace="181" w:wrap="around" w:vAnchor="page" w:hAnchor="page" w:x="795" w:y="2535"/>
      </w:pPr>
      <w:r>
        <w:t>PERSBERICHT</w:t>
      </w:r>
    </w:p>
    <w:p w:rsidR="00062739" w:rsidRPr="00284C28" w:rsidRDefault="00971FAF" w:rsidP="00971FAF">
      <w:pPr>
        <w:jc w:val="center"/>
        <w:rPr>
          <w:rFonts w:ascii="Arial" w:hAnsi="Arial" w:cs="Arial"/>
          <w:b/>
          <w:sz w:val="28"/>
          <w:szCs w:val="28"/>
          <w:lang w:val="nl-NL"/>
        </w:rPr>
      </w:pPr>
      <w:r w:rsidRPr="00284C28">
        <w:rPr>
          <w:rFonts w:ascii="Arial" w:hAnsi="Arial" w:cs="Arial"/>
          <w:b/>
          <w:sz w:val="28"/>
          <w:szCs w:val="28"/>
          <w:lang w:val="nl-NL"/>
        </w:rPr>
        <w:t xml:space="preserve">Nederland </w:t>
      </w:r>
      <w:r w:rsidR="00B045EC" w:rsidRPr="00284C28">
        <w:rPr>
          <w:rFonts w:ascii="Arial" w:hAnsi="Arial" w:cs="Arial"/>
          <w:b/>
          <w:sz w:val="28"/>
          <w:szCs w:val="28"/>
          <w:lang w:val="nl-NL"/>
        </w:rPr>
        <w:t xml:space="preserve">stijgt </w:t>
      </w:r>
      <w:r w:rsidRPr="00284C28">
        <w:rPr>
          <w:rFonts w:ascii="Arial" w:hAnsi="Arial" w:cs="Arial"/>
          <w:b/>
          <w:sz w:val="28"/>
          <w:szCs w:val="28"/>
          <w:lang w:val="nl-NL"/>
        </w:rPr>
        <w:t>een plaats op</w:t>
      </w:r>
      <w:r w:rsidR="00B045EC" w:rsidRPr="00284C28">
        <w:rPr>
          <w:rFonts w:ascii="Arial" w:hAnsi="Arial" w:cs="Arial"/>
          <w:b/>
          <w:sz w:val="28"/>
          <w:szCs w:val="28"/>
          <w:lang w:val="nl-NL"/>
        </w:rPr>
        <w:t xml:space="preserve"> de Global Gender Gap Index 2015</w:t>
      </w:r>
    </w:p>
    <w:p w:rsidR="00971FAF" w:rsidRPr="00000F4C" w:rsidRDefault="005E0754" w:rsidP="00971FAF">
      <w:pPr>
        <w:jc w:val="center"/>
        <w:rPr>
          <w:rFonts w:ascii="Arial" w:hAnsi="Arial" w:cs="Arial"/>
          <w:sz w:val="28"/>
          <w:szCs w:val="28"/>
          <w:lang w:val="nl-NL"/>
        </w:rPr>
      </w:pPr>
      <w:r>
        <w:rPr>
          <w:rFonts w:ascii="Arial" w:hAnsi="Arial" w:cs="Arial"/>
          <w:i/>
          <w:sz w:val="24"/>
          <w:szCs w:val="28"/>
          <w:lang w:val="nl-NL"/>
        </w:rPr>
        <w:t>Beloningsverschillen man en vrouw worden kleiner in Nederland</w:t>
      </w:r>
    </w:p>
    <w:p w:rsidR="00971FAF" w:rsidRPr="00284C28" w:rsidRDefault="00971FAF" w:rsidP="00971FAF">
      <w:pPr>
        <w:jc w:val="center"/>
        <w:rPr>
          <w:rFonts w:ascii="Arial" w:hAnsi="Arial" w:cs="Arial"/>
          <w:i/>
          <w:color w:val="FF0000"/>
          <w:sz w:val="24"/>
          <w:szCs w:val="24"/>
          <w:lang w:val="nl-NL"/>
        </w:rPr>
      </w:pPr>
    </w:p>
    <w:p w:rsidR="00971FAF" w:rsidRPr="005E0754" w:rsidRDefault="00971FAF" w:rsidP="00971FAF">
      <w:pPr>
        <w:jc w:val="both"/>
        <w:rPr>
          <w:rFonts w:ascii="Arial" w:hAnsi="Arial" w:cs="Arial"/>
          <w:b/>
          <w:lang w:val="nl-NL"/>
        </w:rPr>
      </w:pPr>
      <w:r w:rsidRPr="00A25405">
        <w:rPr>
          <w:rFonts w:ascii="Arial" w:hAnsi="Arial" w:cs="Arial"/>
          <w:b/>
          <w:lang w:val="nl-NL"/>
        </w:rPr>
        <w:t xml:space="preserve">Rotterdam, </w:t>
      </w:r>
      <w:r w:rsidR="0036264C">
        <w:rPr>
          <w:rFonts w:ascii="Arial" w:hAnsi="Arial" w:cs="Arial"/>
          <w:b/>
          <w:lang w:val="nl-NL"/>
        </w:rPr>
        <w:t>20</w:t>
      </w:r>
      <w:bookmarkStart w:id="0" w:name="_GoBack"/>
      <w:bookmarkEnd w:id="0"/>
      <w:r w:rsidR="00DD153E" w:rsidRPr="00A25405">
        <w:rPr>
          <w:rFonts w:ascii="Arial" w:hAnsi="Arial" w:cs="Arial"/>
          <w:b/>
          <w:lang w:val="nl-NL"/>
        </w:rPr>
        <w:t xml:space="preserve"> november 2015</w:t>
      </w:r>
      <w:proofErr w:type="gramStart"/>
      <w:r w:rsidR="00284C28" w:rsidRPr="00A25405">
        <w:rPr>
          <w:rFonts w:ascii="Arial" w:hAnsi="Arial" w:cs="Arial"/>
          <w:b/>
          <w:lang w:val="nl-NL"/>
        </w:rPr>
        <w:t xml:space="preserve"> --</w:t>
      </w:r>
      <w:proofErr w:type="gramEnd"/>
      <w:r w:rsidRPr="00A25405">
        <w:rPr>
          <w:rFonts w:ascii="Arial" w:hAnsi="Arial" w:cs="Arial"/>
          <w:b/>
          <w:lang w:val="nl-NL"/>
        </w:rPr>
        <w:t xml:space="preserve"> Het World Economic Forum (WEF) publiceert jaarlijks de Global Gender Gap Index</w:t>
      </w:r>
      <w:r w:rsidR="002F0CB1" w:rsidRPr="00A25405">
        <w:rPr>
          <w:rFonts w:ascii="Arial" w:hAnsi="Arial" w:cs="Arial"/>
          <w:b/>
          <w:lang w:val="nl-NL"/>
        </w:rPr>
        <w:t xml:space="preserve">. </w:t>
      </w:r>
      <w:r w:rsidRPr="00A25405">
        <w:rPr>
          <w:rFonts w:ascii="Arial" w:hAnsi="Arial" w:cs="Arial"/>
          <w:b/>
          <w:lang w:val="nl-NL"/>
        </w:rPr>
        <w:t xml:space="preserve">De Global Gender Gap Index geeft inzicht in de ongelijkheid tussen mannen en vrouwen voor meer dan 90% van de wereldbevolking. </w:t>
      </w:r>
      <w:r w:rsidR="000908AA" w:rsidRPr="00A25405">
        <w:rPr>
          <w:rFonts w:ascii="Arial" w:hAnsi="Arial" w:cs="Arial"/>
          <w:b/>
          <w:lang w:val="nl-NL"/>
        </w:rPr>
        <w:t xml:space="preserve">In dit report </w:t>
      </w:r>
      <w:r w:rsidRPr="00A25405">
        <w:rPr>
          <w:rFonts w:ascii="Arial" w:hAnsi="Arial" w:cs="Arial"/>
          <w:b/>
          <w:lang w:val="nl-NL"/>
        </w:rPr>
        <w:t xml:space="preserve">zijn </w:t>
      </w:r>
      <w:r w:rsidR="00F4787A" w:rsidRPr="00A25405">
        <w:rPr>
          <w:rFonts w:ascii="Arial" w:hAnsi="Arial" w:cs="Arial"/>
          <w:b/>
          <w:lang w:val="nl-NL"/>
        </w:rPr>
        <w:t>145</w:t>
      </w:r>
      <w:r w:rsidRPr="00A25405">
        <w:rPr>
          <w:rFonts w:ascii="Arial" w:hAnsi="Arial" w:cs="Arial"/>
          <w:b/>
          <w:lang w:val="nl-NL"/>
        </w:rPr>
        <w:t xml:space="preserve"> landen vergeleken op vier aspecten van ongelijkheid: economische participatie, toegang tot onderwijs, gezondheidszorg</w:t>
      </w:r>
      <w:r w:rsidR="00A25405" w:rsidRPr="00A25405">
        <w:rPr>
          <w:rFonts w:ascii="Arial" w:hAnsi="Arial" w:cs="Arial"/>
          <w:b/>
          <w:lang w:val="nl-NL"/>
        </w:rPr>
        <w:t xml:space="preserve"> en levensverwachting,</w:t>
      </w:r>
      <w:r w:rsidR="00F42D3C">
        <w:rPr>
          <w:rFonts w:ascii="Arial" w:hAnsi="Arial" w:cs="Arial"/>
          <w:b/>
          <w:lang w:val="nl-NL"/>
        </w:rPr>
        <w:t xml:space="preserve"> en politieke invloed</w:t>
      </w:r>
      <w:r w:rsidRPr="00A25405">
        <w:rPr>
          <w:rFonts w:ascii="Arial" w:hAnsi="Arial" w:cs="Arial"/>
          <w:b/>
          <w:lang w:val="nl-NL"/>
        </w:rPr>
        <w:t>.</w:t>
      </w:r>
      <w:r w:rsidR="006573FA" w:rsidRPr="00A25405">
        <w:rPr>
          <w:rFonts w:ascii="Arial" w:hAnsi="Arial" w:cs="Arial"/>
          <w:b/>
          <w:lang w:val="nl-NL"/>
        </w:rPr>
        <w:t xml:space="preserve"> </w:t>
      </w:r>
      <w:r w:rsidR="00DD153E" w:rsidRPr="00A25405">
        <w:rPr>
          <w:rFonts w:ascii="Arial" w:hAnsi="Arial" w:cs="Arial"/>
          <w:b/>
          <w:lang w:val="nl-NL"/>
        </w:rPr>
        <w:t>Na de afgelopen jaren te zijn gedaald van de 11</w:t>
      </w:r>
      <w:r w:rsidR="00DD153E" w:rsidRPr="00A25405">
        <w:rPr>
          <w:rFonts w:ascii="Arial" w:hAnsi="Arial" w:cs="Arial"/>
          <w:b/>
          <w:vertAlign w:val="superscript"/>
          <w:lang w:val="nl-NL"/>
        </w:rPr>
        <w:t>e</w:t>
      </w:r>
      <w:r w:rsidR="00DD153E" w:rsidRPr="00A25405">
        <w:rPr>
          <w:rFonts w:ascii="Arial" w:hAnsi="Arial" w:cs="Arial"/>
          <w:b/>
          <w:lang w:val="nl-NL"/>
        </w:rPr>
        <w:t xml:space="preserve"> naar de 14</w:t>
      </w:r>
      <w:r w:rsidR="00DD153E" w:rsidRPr="00A25405">
        <w:rPr>
          <w:rFonts w:ascii="Arial" w:hAnsi="Arial" w:cs="Arial"/>
          <w:b/>
          <w:vertAlign w:val="superscript"/>
          <w:lang w:val="nl-NL"/>
        </w:rPr>
        <w:t>e</w:t>
      </w:r>
      <w:r w:rsidR="00DD153E" w:rsidRPr="00A25405">
        <w:rPr>
          <w:rFonts w:ascii="Arial" w:hAnsi="Arial" w:cs="Arial"/>
          <w:b/>
          <w:lang w:val="nl-NL"/>
        </w:rPr>
        <w:t xml:space="preserve"> plaats op de ranglijst, stijgt Nederland dit jaar </w:t>
      </w:r>
      <w:r w:rsidR="00CA0D54" w:rsidRPr="00A25405">
        <w:rPr>
          <w:rFonts w:ascii="Arial" w:hAnsi="Arial" w:cs="Arial"/>
          <w:b/>
          <w:lang w:val="nl-NL"/>
        </w:rPr>
        <w:t xml:space="preserve">weer </w:t>
      </w:r>
      <w:r w:rsidR="00DD153E" w:rsidRPr="00A25405">
        <w:rPr>
          <w:rFonts w:ascii="Arial" w:hAnsi="Arial" w:cs="Arial"/>
          <w:b/>
          <w:lang w:val="nl-NL"/>
        </w:rPr>
        <w:t>naar de 13</w:t>
      </w:r>
      <w:r w:rsidR="00DD153E" w:rsidRPr="00A25405">
        <w:rPr>
          <w:rFonts w:ascii="Arial" w:hAnsi="Arial" w:cs="Arial"/>
          <w:b/>
          <w:vertAlign w:val="superscript"/>
          <w:lang w:val="nl-NL"/>
        </w:rPr>
        <w:t>e</w:t>
      </w:r>
      <w:r w:rsidR="00DD153E" w:rsidRPr="00A25405">
        <w:rPr>
          <w:rFonts w:ascii="Arial" w:hAnsi="Arial" w:cs="Arial"/>
          <w:b/>
          <w:lang w:val="nl-NL"/>
        </w:rPr>
        <w:t xml:space="preserve"> plaats.</w:t>
      </w:r>
      <w:r w:rsidR="005E0754">
        <w:rPr>
          <w:rFonts w:ascii="Arial" w:hAnsi="Arial" w:cs="Arial"/>
          <w:b/>
          <w:lang w:val="nl-NL"/>
        </w:rPr>
        <w:t xml:space="preserve"> </w:t>
      </w:r>
      <w:r w:rsidR="006573FA" w:rsidRPr="005E0754">
        <w:rPr>
          <w:rFonts w:ascii="Arial" w:hAnsi="Arial" w:cs="Arial"/>
          <w:b/>
          <w:lang w:val="en-GB"/>
        </w:rPr>
        <w:t>INSCOPE: Research for Innovation</w:t>
      </w:r>
      <w:r w:rsidR="00062739" w:rsidRPr="005E0754">
        <w:rPr>
          <w:rFonts w:ascii="Arial" w:hAnsi="Arial" w:cs="Arial"/>
          <w:b/>
          <w:lang w:val="en-GB"/>
        </w:rPr>
        <w:t xml:space="preserve"> </w:t>
      </w:r>
      <w:r w:rsidR="006573FA" w:rsidRPr="005E0754">
        <w:rPr>
          <w:rFonts w:ascii="Arial" w:hAnsi="Arial" w:cs="Arial"/>
          <w:b/>
          <w:lang w:val="en-GB"/>
        </w:rPr>
        <w:t>is host institute van het WEF</w:t>
      </w:r>
      <w:r w:rsidR="00062739" w:rsidRPr="005E0754">
        <w:rPr>
          <w:rFonts w:ascii="Arial" w:hAnsi="Arial" w:cs="Arial"/>
          <w:b/>
          <w:lang w:val="en-GB"/>
        </w:rPr>
        <w:t xml:space="preserve">. </w:t>
      </w:r>
      <w:r w:rsidR="00062739" w:rsidRPr="005E0754">
        <w:rPr>
          <w:rFonts w:ascii="Arial" w:hAnsi="Arial" w:cs="Arial"/>
          <w:b/>
          <w:lang w:val="nl-NL"/>
        </w:rPr>
        <w:t xml:space="preserve">Henk Volberda, Professor of Strategic Management &amp; Business Policy aan </w:t>
      </w:r>
      <w:r w:rsidR="002F0CB1" w:rsidRPr="005E0754">
        <w:rPr>
          <w:rFonts w:ascii="Arial" w:hAnsi="Arial" w:cs="Arial"/>
          <w:b/>
          <w:lang w:val="nl-NL"/>
        </w:rPr>
        <w:t xml:space="preserve">de </w:t>
      </w:r>
      <w:r w:rsidR="00062739" w:rsidRPr="005E0754">
        <w:rPr>
          <w:rFonts w:ascii="Arial" w:hAnsi="Arial" w:cs="Arial"/>
          <w:b/>
          <w:lang w:val="nl-NL"/>
        </w:rPr>
        <w:t xml:space="preserve">Rotterdam School of Management, Erasmus University (RSM) leidt het onderzoek voor Nederland. </w:t>
      </w:r>
    </w:p>
    <w:p w:rsidR="006573FA" w:rsidRPr="00284C28" w:rsidRDefault="006573FA" w:rsidP="00971FAF">
      <w:pPr>
        <w:jc w:val="both"/>
        <w:rPr>
          <w:rFonts w:ascii="Arial" w:hAnsi="Arial" w:cs="Arial"/>
          <w:color w:val="FF0000"/>
          <w:lang w:val="nl-NL"/>
        </w:rPr>
      </w:pPr>
    </w:p>
    <w:p w:rsidR="00A25405" w:rsidRDefault="00F258C4" w:rsidP="006573FA">
      <w:pPr>
        <w:jc w:val="both"/>
        <w:rPr>
          <w:rFonts w:ascii="Arial" w:hAnsi="Arial" w:cs="Arial"/>
          <w:lang w:val="nl-NL"/>
        </w:rPr>
      </w:pPr>
      <w:r>
        <w:rPr>
          <w:rFonts w:ascii="Arial" w:hAnsi="Arial" w:cs="Arial"/>
          <w:lang w:val="nl-NL"/>
        </w:rPr>
        <w:t xml:space="preserve">De ongelijkheid tussen mannen en vrouwen is de afgelopen 10 jaar met 4% afgenomen. Vrouwen verdienen nu ongeveer wat mannen in 2006 verdienden. Als we in dit trage tempo doorgaan verwacht het Word Economic Forum dat pas over 118 jaar, in het jaar 2133 de ongelijkheid tussen mannen en vrouwen zal zijn opgeheven. </w:t>
      </w:r>
      <w:r w:rsidR="00971FAF" w:rsidRPr="00A25405">
        <w:rPr>
          <w:rFonts w:ascii="Arial" w:hAnsi="Arial" w:cs="Arial"/>
          <w:lang w:val="nl-NL"/>
        </w:rPr>
        <w:t xml:space="preserve">Wereldwijd gezien is er </w:t>
      </w:r>
      <w:r w:rsidR="00A25405" w:rsidRPr="00A25405">
        <w:rPr>
          <w:rFonts w:ascii="Arial" w:hAnsi="Arial" w:cs="Arial"/>
          <w:lang w:val="nl-NL"/>
        </w:rPr>
        <w:t xml:space="preserve">in 2015 </w:t>
      </w:r>
      <w:r w:rsidR="00971FAF" w:rsidRPr="00A25405">
        <w:rPr>
          <w:rFonts w:ascii="Arial" w:hAnsi="Arial" w:cs="Arial"/>
          <w:lang w:val="nl-NL"/>
        </w:rPr>
        <w:t xml:space="preserve">nauwelijks nog sprake van ongelijkheid tussen mannen en vrouwen wat betreft de toegang tot gezondheidszorg en toegang tot onderwijs. Henk Volberda stelt dat het </w:t>
      </w:r>
      <w:r w:rsidR="00A25405" w:rsidRPr="00A25405">
        <w:rPr>
          <w:rFonts w:ascii="Arial" w:hAnsi="Arial" w:cs="Arial"/>
          <w:lang w:val="nl-NL"/>
        </w:rPr>
        <w:t>verschil tussen mannen en vrouwen met betrekking op de toegang</w:t>
      </w:r>
      <w:r w:rsidR="00971FAF" w:rsidRPr="00A25405">
        <w:rPr>
          <w:rFonts w:ascii="Arial" w:hAnsi="Arial" w:cs="Arial"/>
          <w:lang w:val="nl-NL"/>
        </w:rPr>
        <w:t xml:space="preserve"> tot gezondheidszorg </w:t>
      </w:r>
      <w:r w:rsidR="00A25405" w:rsidRPr="00A25405">
        <w:rPr>
          <w:rFonts w:ascii="Arial" w:hAnsi="Arial" w:cs="Arial"/>
          <w:lang w:val="nl-NL"/>
        </w:rPr>
        <w:t>met 96% gedicht is en de toegang tot onderwijs met 95%.</w:t>
      </w:r>
      <w:r w:rsidR="00FD7B18">
        <w:rPr>
          <w:rFonts w:ascii="Arial" w:hAnsi="Arial" w:cs="Arial"/>
          <w:lang w:val="nl-NL"/>
        </w:rPr>
        <w:t xml:space="preserve"> Echter is er op de vlakken van economische participatie en politieke invloed van vrouwen nog veel te winnen, aldus Volberda.</w:t>
      </w:r>
      <w:r w:rsidR="00460528">
        <w:rPr>
          <w:rFonts w:ascii="Arial" w:hAnsi="Arial" w:cs="Arial"/>
          <w:lang w:val="nl-NL"/>
        </w:rPr>
        <w:t xml:space="preserve"> Op deze gebieden is het verschil nog </w:t>
      </w:r>
      <w:proofErr w:type="gramStart"/>
      <w:r w:rsidR="00460528">
        <w:rPr>
          <w:rFonts w:ascii="Arial" w:hAnsi="Arial" w:cs="Arial"/>
          <w:lang w:val="nl-NL"/>
        </w:rPr>
        <w:t>respectievelijk</w:t>
      </w:r>
      <w:proofErr w:type="gramEnd"/>
      <w:r w:rsidR="00460528">
        <w:rPr>
          <w:rFonts w:ascii="Arial" w:hAnsi="Arial" w:cs="Arial"/>
          <w:lang w:val="nl-NL"/>
        </w:rPr>
        <w:t xml:space="preserve"> 59% en 23%. Dit houdt in dat vrouwen wereldwijd 41% minder in het arbeidsproces participeren en dat vrouwen 77% minder politieke invloed genieten.</w:t>
      </w:r>
      <w:r>
        <w:rPr>
          <w:rFonts w:ascii="Arial" w:hAnsi="Arial" w:cs="Arial"/>
          <w:lang w:val="nl-NL"/>
        </w:rPr>
        <w:t xml:space="preserve"> </w:t>
      </w:r>
    </w:p>
    <w:p w:rsidR="009F30C2" w:rsidRDefault="009F30C2" w:rsidP="006573FA">
      <w:pPr>
        <w:jc w:val="both"/>
        <w:rPr>
          <w:rFonts w:ascii="Arial" w:hAnsi="Arial" w:cs="Arial"/>
          <w:lang w:val="nl-NL"/>
        </w:rPr>
      </w:pPr>
    </w:p>
    <w:p w:rsidR="009F30C2" w:rsidRPr="005A1904" w:rsidRDefault="009F30C2" w:rsidP="009F30C2">
      <w:pPr>
        <w:jc w:val="both"/>
        <w:rPr>
          <w:rFonts w:ascii="Arial" w:hAnsi="Arial" w:cs="Arial"/>
          <w:b/>
          <w:lang w:val="nl-NL"/>
        </w:rPr>
      </w:pPr>
      <w:r w:rsidRPr="005A1904">
        <w:rPr>
          <w:rFonts w:ascii="Arial" w:hAnsi="Arial" w:cs="Arial"/>
          <w:b/>
          <w:lang w:val="nl-NL"/>
        </w:rPr>
        <w:t>Ongelijkheid blijft bestaan</w:t>
      </w:r>
    </w:p>
    <w:p w:rsidR="009F30C2" w:rsidRPr="001830BF" w:rsidRDefault="009F30C2" w:rsidP="009F30C2">
      <w:pPr>
        <w:autoSpaceDE w:val="0"/>
        <w:autoSpaceDN w:val="0"/>
        <w:adjustRightInd w:val="0"/>
        <w:jc w:val="both"/>
        <w:rPr>
          <w:rFonts w:ascii="Arial" w:hAnsi="Arial" w:cs="Arial"/>
          <w:lang w:val="nl-NL"/>
        </w:rPr>
      </w:pPr>
      <w:r w:rsidRPr="001830BF">
        <w:rPr>
          <w:rFonts w:ascii="Arial" w:hAnsi="Arial" w:cs="Arial"/>
          <w:lang w:val="nl-NL"/>
        </w:rPr>
        <w:t xml:space="preserve">Er is geen land ter wereld waar de ongelijkheid compleet is opgeheven. De vier hoogst genoteerde landen – IJsland, Noorwegen, Finland en Zweden – hebben meer dan 82% van hun kloof gedicht, terwijl het laagst genoteerde land – Jemen – hier voor nog geen 50% in is geslaagd. Nederland heeft de kloof tussen mannen en vrouwen voor meer dan 77% gedicht. </w:t>
      </w:r>
    </w:p>
    <w:p w:rsidR="009F30C2" w:rsidRDefault="009F30C2" w:rsidP="009F30C2">
      <w:pPr>
        <w:jc w:val="both"/>
        <w:rPr>
          <w:rFonts w:ascii="Arial" w:hAnsi="Arial" w:cs="Arial"/>
          <w:b/>
          <w:lang w:val="nl-NL"/>
        </w:rPr>
      </w:pPr>
    </w:p>
    <w:p w:rsidR="009F30C2" w:rsidRPr="00EE6F7B" w:rsidRDefault="009F30C2" w:rsidP="009F30C2">
      <w:pPr>
        <w:jc w:val="both"/>
        <w:rPr>
          <w:rFonts w:ascii="Arial" w:hAnsi="Arial" w:cs="Arial"/>
          <w:b/>
          <w:lang w:val="nl-NL"/>
        </w:rPr>
      </w:pPr>
      <w:r w:rsidRPr="00EE6F7B">
        <w:rPr>
          <w:rFonts w:ascii="Arial" w:hAnsi="Arial" w:cs="Arial"/>
          <w:b/>
          <w:lang w:val="nl-NL"/>
        </w:rPr>
        <w:t>Europa koploper</w:t>
      </w:r>
    </w:p>
    <w:p w:rsidR="009F30C2" w:rsidRPr="00460528" w:rsidRDefault="009F30C2" w:rsidP="009F30C2">
      <w:pPr>
        <w:autoSpaceDE w:val="0"/>
        <w:autoSpaceDN w:val="0"/>
        <w:adjustRightInd w:val="0"/>
        <w:jc w:val="both"/>
        <w:rPr>
          <w:rFonts w:ascii="Arial" w:hAnsi="Arial" w:cs="Arial"/>
          <w:lang w:val="nl-NL"/>
        </w:rPr>
      </w:pPr>
      <w:r w:rsidRPr="00EE6F7B">
        <w:rPr>
          <w:rFonts w:ascii="Arial" w:hAnsi="Arial" w:cs="Arial"/>
          <w:lang w:val="nl-NL"/>
        </w:rPr>
        <w:t>Zeven Europese landen bevinden zich in de top-10 en veertien Europese landen bevinden zich in de top-20 van landen die het best in staat zijn de ongelijkheid tussen mannen en vrouwen te verminderen (zie tabel 1). De top 4, bestaande uit Scandinavische landen, is onveranderd in vergelijking met vorig jaar. In de top-20 hebben de Verenigde Staten, Canada en Burundi plaatsgemaakt voor Groot-Brittannië, Namibië en Slovenië.</w:t>
      </w:r>
    </w:p>
    <w:p w:rsidR="0074757E" w:rsidRPr="001806A2" w:rsidRDefault="0074757E" w:rsidP="006573FA">
      <w:pPr>
        <w:jc w:val="both"/>
        <w:rPr>
          <w:rFonts w:ascii="Arial" w:hAnsi="Arial" w:cs="Arial"/>
          <w:lang w:val="nl-NL"/>
        </w:rPr>
      </w:pPr>
    </w:p>
    <w:p w:rsidR="0074757E" w:rsidRPr="001806A2" w:rsidRDefault="001806A2" w:rsidP="0074757E">
      <w:pPr>
        <w:autoSpaceDE w:val="0"/>
        <w:autoSpaceDN w:val="0"/>
        <w:adjustRightInd w:val="0"/>
        <w:jc w:val="both"/>
        <w:rPr>
          <w:rFonts w:ascii="Arial" w:hAnsi="Arial" w:cs="Arial"/>
          <w:b/>
          <w:lang w:val="nl-NL"/>
        </w:rPr>
      </w:pPr>
      <w:r w:rsidRPr="001806A2">
        <w:rPr>
          <w:rFonts w:ascii="Arial" w:hAnsi="Arial" w:cs="Arial"/>
          <w:b/>
          <w:lang w:val="nl-NL"/>
        </w:rPr>
        <w:t>Gebruik van menselijk talent bepaalt concurrentievermogen</w:t>
      </w:r>
    </w:p>
    <w:p w:rsidR="001806A2" w:rsidRDefault="001806A2" w:rsidP="0074757E">
      <w:pPr>
        <w:autoSpaceDE w:val="0"/>
        <w:autoSpaceDN w:val="0"/>
        <w:adjustRightInd w:val="0"/>
        <w:jc w:val="both"/>
        <w:rPr>
          <w:rFonts w:ascii="Arial" w:hAnsi="Arial" w:cs="Arial"/>
          <w:lang w:val="nl-NL"/>
        </w:rPr>
      </w:pPr>
      <w:r w:rsidRPr="001806A2">
        <w:rPr>
          <w:rFonts w:ascii="Arial" w:hAnsi="Arial" w:cs="Arial"/>
          <w:lang w:val="nl-NL"/>
        </w:rPr>
        <w:t>De belangrijkste bepaling van het concurrentievermogen van een land is afhankelijk van het gebruik van zijn menselijk talent. Hiermee wordt gedoeld op de vaardigheden en productiviteit van de bero</w:t>
      </w:r>
      <w:r w:rsidR="00FC224A">
        <w:rPr>
          <w:rFonts w:ascii="Arial" w:hAnsi="Arial" w:cs="Arial"/>
          <w:lang w:val="nl-NL"/>
        </w:rPr>
        <w:t>epsbevolking, waar</w:t>
      </w:r>
      <w:r w:rsidRPr="001806A2">
        <w:rPr>
          <w:rFonts w:ascii="Arial" w:hAnsi="Arial" w:cs="Arial"/>
          <w:lang w:val="nl-NL"/>
        </w:rPr>
        <w:t xml:space="preserve"> vrouwen de helft van uitmaken. </w:t>
      </w:r>
      <w:r w:rsidR="0074757E" w:rsidRPr="001806A2">
        <w:rPr>
          <w:rFonts w:ascii="Arial" w:hAnsi="Arial" w:cs="Arial"/>
          <w:lang w:val="nl-NL"/>
        </w:rPr>
        <w:t xml:space="preserve">De Global Gender Gap Index laat </w:t>
      </w:r>
      <w:r w:rsidRPr="001806A2">
        <w:rPr>
          <w:rFonts w:ascii="Arial" w:hAnsi="Arial" w:cs="Arial"/>
          <w:lang w:val="nl-NL"/>
        </w:rPr>
        <w:t xml:space="preserve">dus </w:t>
      </w:r>
      <w:r w:rsidR="0074757E" w:rsidRPr="001806A2">
        <w:rPr>
          <w:rFonts w:ascii="Arial" w:hAnsi="Arial" w:cs="Arial"/>
          <w:lang w:val="nl-NL"/>
        </w:rPr>
        <w:t xml:space="preserve">een sterke correlatie zien tussen sekse gelijkheid en de het nationale concurrentievermogen. </w:t>
      </w:r>
      <w:r w:rsidRPr="001806A2">
        <w:rPr>
          <w:rFonts w:ascii="Arial" w:hAnsi="Arial" w:cs="Arial"/>
          <w:lang w:val="nl-NL"/>
        </w:rPr>
        <w:t>Volgens Volberda geeft dit een duidelijk signaal af dat sekse gelijkheid moet worden opgenome</w:t>
      </w:r>
      <w:r w:rsidR="0043514C">
        <w:rPr>
          <w:rFonts w:ascii="Arial" w:hAnsi="Arial" w:cs="Arial"/>
          <w:lang w:val="nl-NL"/>
        </w:rPr>
        <w:t>n in de nationale prioriteiten.</w:t>
      </w:r>
    </w:p>
    <w:p w:rsidR="00033196" w:rsidRDefault="00033196" w:rsidP="0074757E">
      <w:pPr>
        <w:autoSpaceDE w:val="0"/>
        <w:autoSpaceDN w:val="0"/>
        <w:adjustRightInd w:val="0"/>
        <w:jc w:val="both"/>
        <w:rPr>
          <w:rFonts w:ascii="Arial" w:hAnsi="Arial" w:cs="Arial"/>
          <w:lang w:val="nl-NL"/>
        </w:rPr>
      </w:pPr>
    </w:p>
    <w:p w:rsidR="00033196" w:rsidRDefault="00181CF1" w:rsidP="0074757E">
      <w:pPr>
        <w:autoSpaceDE w:val="0"/>
        <w:autoSpaceDN w:val="0"/>
        <w:adjustRightInd w:val="0"/>
        <w:jc w:val="both"/>
        <w:rPr>
          <w:rFonts w:ascii="Arial" w:hAnsi="Arial" w:cs="Arial"/>
          <w:b/>
          <w:lang w:val="nl-NL"/>
        </w:rPr>
      </w:pPr>
      <w:r>
        <w:rPr>
          <w:rFonts w:ascii="Arial" w:hAnsi="Arial" w:cs="Arial"/>
          <w:b/>
          <w:lang w:val="nl-NL"/>
        </w:rPr>
        <w:t>Verbetering in gelijke lonen brengt</w:t>
      </w:r>
      <w:r w:rsidR="00033196">
        <w:rPr>
          <w:rFonts w:ascii="Arial" w:hAnsi="Arial" w:cs="Arial"/>
          <w:b/>
          <w:lang w:val="nl-NL"/>
        </w:rPr>
        <w:t xml:space="preserve"> Nederland naar 13</w:t>
      </w:r>
      <w:r w:rsidR="00033196" w:rsidRPr="00033196">
        <w:rPr>
          <w:rFonts w:ascii="Arial" w:hAnsi="Arial" w:cs="Arial"/>
          <w:b/>
          <w:vertAlign w:val="superscript"/>
          <w:lang w:val="nl-NL"/>
        </w:rPr>
        <w:t>e</w:t>
      </w:r>
      <w:r w:rsidR="00033196">
        <w:rPr>
          <w:rFonts w:ascii="Arial" w:hAnsi="Arial" w:cs="Arial"/>
          <w:b/>
          <w:lang w:val="nl-NL"/>
        </w:rPr>
        <w:t xml:space="preserve"> plaats</w:t>
      </w:r>
    </w:p>
    <w:p w:rsidR="00033196" w:rsidRDefault="00033196" w:rsidP="0074757E">
      <w:pPr>
        <w:autoSpaceDE w:val="0"/>
        <w:autoSpaceDN w:val="0"/>
        <w:adjustRightInd w:val="0"/>
        <w:jc w:val="both"/>
        <w:rPr>
          <w:rFonts w:ascii="Arial" w:hAnsi="Arial" w:cs="Arial"/>
          <w:lang w:val="nl-NL"/>
        </w:rPr>
      </w:pPr>
      <w:r>
        <w:rPr>
          <w:rFonts w:ascii="Arial" w:hAnsi="Arial" w:cs="Arial"/>
          <w:lang w:val="nl-NL"/>
        </w:rPr>
        <w:t xml:space="preserve">In de subcategorieën toegang tot onderwijs en toegang tot gezondheidszorg is de score van Nederland gelijk gebleven, namelijk </w:t>
      </w:r>
      <w:proofErr w:type="gramStart"/>
      <w:r>
        <w:rPr>
          <w:rFonts w:ascii="Arial" w:hAnsi="Arial" w:cs="Arial"/>
          <w:lang w:val="nl-NL"/>
        </w:rPr>
        <w:t>respectievelijk</w:t>
      </w:r>
      <w:proofErr w:type="gramEnd"/>
      <w:r>
        <w:rPr>
          <w:rFonts w:ascii="Arial" w:hAnsi="Arial" w:cs="Arial"/>
          <w:lang w:val="nl-NL"/>
        </w:rPr>
        <w:t xml:space="preserve"> 1</w:t>
      </w:r>
      <w:r w:rsidR="00F42D3C">
        <w:rPr>
          <w:rFonts w:ascii="Arial" w:hAnsi="Arial" w:cs="Arial"/>
          <w:lang w:val="nl-NL"/>
        </w:rPr>
        <w:t>00% en 97%</w:t>
      </w:r>
      <w:r>
        <w:rPr>
          <w:rFonts w:ascii="Arial" w:hAnsi="Arial" w:cs="Arial"/>
          <w:lang w:val="nl-NL"/>
        </w:rPr>
        <w:t>. In de laatstgenoemde categorie heeft Nederland wel relatief gezien minder verbeter</w:t>
      </w:r>
      <w:r w:rsidR="00F258C4">
        <w:rPr>
          <w:rFonts w:ascii="Arial" w:hAnsi="Arial" w:cs="Arial"/>
          <w:lang w:val="nl-NL"/>
        </w:rPr>
        <w:t>ing gerealiseerd in vergelijking tot</w:t>
      </w:r>
      <w:r>
        <w:rPr>
          <w:rFonts w:ascii="Arial" w:hAnsi="Arial" w:cs="Arial"/>
          <w:lang w:val="nl-NL"/>
        </w:rPr>
        <w:t xml:space="preserve"> de rest van de wereld. De subcategorie economische pa</w:t>
      </w:r>
      <w:r w:rsidR="00E60D34">
        <w:rPr>
          <w:rFonts w:ascii="Arial" w:hAnsi="Arial" w:cs="Arial"/>
          <w:lang w:val="nl-NL"/>
        </w:rPr>
        <w:t xml:space="preserve">rticipatie is </w:t>
      </w:r>
      <w:r w:rsidR="00F258C4">
        <w:rPr>
          <w:rFonts w:ascii="Arial" w:hAnsi="Arial" w:cs="Arial"/>
          <w:lang w:val="nl-NL"/>
        </w:rPr>
        <w:t xml:space="preserve">in </w:t>
      </w:r>
      <w:r w:rsidR="00E60D34">
        <w:rPr>
          <w:rFonts w:ascii="Arial" w:hAnsi="Arial" w:cs="Arial"/>
          <w:lang w:val="nl-NL"/>
        </w:rPr>
        <w:t>Nederland gestegen</w:t>
      </w:r>
      <w:r>
        <w:rPr>
          <w:rFonts w:ascii="Arial" w:hAnsi="Arial" w:cs="Arial"/>
          <w:lang w:val="nl-NL"/>
        </w:rPr>
        <w:t>. De hogere ranking van Nederland komt volgens Volberda door een toename van gelij</w:t>
      </w:r>
      <w:r w:rsidR="007C174E">
        <w:rPr>
          <w:rFonts w:ascii="Arial" w:hAnsi="Arial" w:cs="Arial"/>
          <w:lang w:val="nl-NL"/>
        </w:rPr>
        <w:t>kwaardige salarissen, de</w:t>
      </w:r>
      <w:r w:rsidR="00BF0080">
        <w:rPr>
          <w:rFonts w:ascii="Arial" w:hAnsi="Arial" w:cs="Arial"/>
          <w:lang w:val="nl-NL"/>
        </w:rPr>
        <w:t>ze is gestegen van 67% naar 71% (Zie Tabel 2).</w:t>
      </w:r>
      <w:r w:rsidR="007C174E">
        <w:rPr>
          <w:rFonts w:ascii="Arial" w:hAnsi="Arial" w:cs="Arial"/>
          <w:lang w:val="nl-NL"/>
        </w:rPr>
        <w:t xml:space="preserve"> Hiermee is ook de gelijkwaardigheid in inkomen gestegen, van 70% naar 77%. </w:t>
      </w:r>
    </w:p>
    <w:p w:rsidR="007C174E" w:rsidRDefault="007C174E" w:rsidP="0074757E">
      <w:pPr>
        <w:autoSpaceDE w:val="0"/>
        <w:autoSpaceDN w:val="0"/>
        <w:adjustRightInd w:val="0"/>
        <w:jc w:val="both"/>
        <w:rPr>
          <w:rFonts w:ascii="Arial" w:hAnsi="Arial" w:cs="Arial"/>
          <w:lang w:val="nl-NL"/>
        </w:rPr>
      </w:pPr>
    </w:p>
    <w:p w:rsidR="00146037" w:rsidRPr="00146037" w:rsidRDefault="00146037" w:rsidP="0074757E">
      <w:pPr>
        <w:jc w:val="both"/>
        <w:rPr>
          <w:rFonts w:ascii="Arial" w:hAnsi="Arial" w:cs="Arial"/>
          <w:b/>
          <w:lang w:val="nl-NL"/>
        </w:rPr>
      </w:pPr>
      <w:r>
        <w:rPr>
          <w:rFonts w:ascii="Arial" w:hAnsi="Arial" w:cs="Arial"/>
          <w:b/>
          <w:lang w:val="nl-NL"/>
        </w:rPr>
        <w:t>Verbeteringen liggen nog steeds in de economische participatie en politieke invloed</w:t>
      </w:r>
    </w:p>
    <w:p w:rsidR="00972799" w:rsidRDefault="007C174E" w:rsidP="0074757E">
      <w:pPr>
        <w:jc w:val="both"/>
        <w:rPr>
          <w:rFonts w:ascii="Arial" w:hAnsi="Arial" w:cs="Arial"/>
          <w:lang w:val="nl-NL"/>
        </w:rPr>
      </w:pPr>
      <w:r>
        <w:rPr>
          <w:rFonts w:ascii="Arial" w:hAnsi="Arial" w:cs="Arial"/>
          <w:lang w:val="nl-NL"/>
        </w:rPr>
        <w:t xml:space="preserve">Er zijn nog veel punten waarop Nederland kan verbeteren. </w:t>
      </w:r>
      <w:r w:rsidR="005F587F" w:rsidRPr="00033196">
        <w:rPr>
          <w:rFonts w:ascii="Arial" w:hAnsi="Arial" w:cs="Arial"/>
          <w:lang w:val="nl-NL"/>
        </w:rPr>
        <w:t>Eén van de redenen dat Nederland niet beter scoort is de verhouding tussen het totale aantal vrouwen dat werkt en de ratio tussen fulltime en parttime. Nederland is namelijk het land met het hoogte percentage vrouwen dat werkt in parttime dienstverband in vergelijking met het</w:t>
      </w:r>
      <w:r w:rsidR="00575AD8" w:rsidRPr="00033196">
        <w:rPr>
          <w:rFonts w:ascii="Arial" w:hAnsi="Arial" w:cs="Arial"/>
          <w:lang w:val="nl-NL"/>
        </w:rPr>
        <w:t xml:space="preserve"> totaal aantal werkende vrouwen. Verder is Nederland ook nog eens het land met het grootste verschil tussen vrouwen</w:t>
      </w:r>
      <w:r w:rsidR="00E60D34">
        <w:rPr>
          <w:rFonts w:ascii="Arial" w:hAnsi="Arial" w:cs="Arial"/>
          <w:lang w:val="nl-NL"/>
        </w:rPr>
        <w:t xml:space="preserve"> en mannen die parttime werken.</w:t>
      </w:r>
      <w:r w:rsidR="00972799">
        <w:rPr>
          <w:rFonts w:ascii="Arial" w:hAnsi="Arial" w:cs="Arial"/>
          <w:lang w:val="nl-NL"/>
        </w:rPr>
        <w:t xml:space="preserve"> </w:t>
      </w:r>
      <w:r w:rsidR="00E60D34">
        <w:rPr>
          <w:rFonts w:ascii="Arial" w:hAnsi="Arial" w:cs="Arial"/>
          <w:lang w:val="nl-NL"/>
        </w:rPr>
        <w:t xml:space="preserve">Een andere reden is de </w:t>
      </w:r>
      <w:r w:rsidR="00972799">
        <w:rPr>
          <w:rFonts w:ascii="Arial" w:hAnsi="Arial" w:cs="Arial"/>
          <w:lang w:val="nl-NL"/>
        </w:rPr>
        <w:t xml:space="preserve">lagere </w:t>
      </w:r>
      <w:r w:rsidR="00E60D34">
        <w:rPr>
          <w:rFonts w:ascii="Arial" w:hAnsi="Arial" w:cs="Arial"/>
          <w:lang w:val="nl-NL"/>
        </w:rPr>
        <w:t>score op he</w:t>
      </w:r>
      <w:r w:rsidR="00506EF9">
        <w:rPr>
          <w:rFonts w:ascii="Arial" w:hAnsi="Arial" w:cs="Arial"/>
          <w:lang w:val="nl-NL"/>
        </w:rPr>
        <w:t>t gebied van politie</w:t>
      </w:r>
      <w:r w:rsidR="00F42D3C">
        <w:rPr>
          <w:rFonts w:ascii="Arial" w:hAnsi="Arial" w:cs="Arial"/>
          <w:lang w:val="nl-NL"/>
        </w:rPr>
        <w:t xml:space="preserve">ke invloed </w:t>
      </w:r>
      <w:r w:rsidR="00972799">
        <w:rPr>
          <w:rFonts w:ascii="Arial" w:hAnsi="Arial" w:cs="Arial"/>
          <w:lang w:val="nl-NL"/>
        </w:rPr>
        <w:t xml:space="preserve">door een daling van het aantal </w:t>
      </w:r>
      <w:r w:rsidR="00604F98">
        <w:rPr>
          <w:rFonts w:ascii="Arial" w:hAnsi="Arial" w:cs="Arial"/>
          <w:lang w:val="nl-NL"/>
        </w:rPr>
        <w:t xml:space="preserve">vrouwen in het parlement </w:t>
      </w:r>
      <w:r w:rsidR="00972799">
        <w:rPr>
          <w:rFonts w:ascii="Arial" w:hAnsi="Arial" w:cs="Arial"/>
          <w:lang w:val="nl-NL"/>
        </w:rPr>
        <w:t xml:space="preserve">ten opzichte van de mannelijke. </w:t>
      </w:r>
    </w:p>
    <w:p w:rsidR="00211C59" w:rsidRDefault="00211C59" w:rsidP="0074757E">
      <w:pPr>
        <w:jc w:val="both"/>
        <w:rPr>
          <w:rFonts w:ascii="Arial" w:hAnsi="Arial" w:cs="Arial"/>
          <w:lang w:val="nl-NL"/>
        </w:rPr>
      </w:pPr>
    </w:p>
    <w:p w:rsidR="00F42D3C" w:rsidRPr="00972799" w:rsidRDefault="00F42D3C" w:rsidP="0074757E">
      <w:pPr>
        <w:jc w:val="both"/>
        <w:rPr>
          <w:rFonts w:ascii="Arial" w:hAnsi="Arial" w:cs="Arial"/>
          <w:lang w:val="nl-NL"/>
        </w:rPr>
      </w:pPr>
      <w:r>
        <w:rPr>
          <w:rFonts w:ascii="Arial" w:hAnsi="Arial" w:cs="Arial"/>
          <w:lang w:val="nl-NL"/>
        </w:rPr>
        <w:t xml:space="preserve">In de economische participatie blijven vrouwen achter met 27% en in de politiek zelfs met 60%. Dit staat in scherp contrast met de scores op de andere gebieden en </w:t>
      </w:r>
      <w:r w:rsidR="00631F9E">
        <w:rPr>
          <w:rFonts w:ascii="Arial" w:hAnsi="Arial" w:cs="Arial"/>
          <w:lang w:val="nl-NL"/>
        </w:rPr>
        <w:t>Volberda stelt dan ook dat er nog veel te winnen valt op het gebied van economische participatie en politieke invloed.</w:t>
      </w:r>
    </w:p>
    <w:p w:rsidR="00972799" w:rsidRDefault="00972799" w:rsidP="0074757E">
      <w:pPr>
        <w:jc w:val="both"/>
        <w:rPr>
          <w:rFonts w:ascii="Arial" w:hAnsi="Arial" w:cs="Arial"/>
          <w:color w:val="FF0000"/>
          <w:lang w:val="nl-NL"/>
        </w:rPr>
      </w:pPr>
    </w:p>
    <w:p w:rsidR="000134DB" w:rsidRPr="000134DB" w:rsidRDefault="000134DB" w:rsidP="0074757E">
      <w:pPr>
        <w:jc w:val="both"/>
        <w:rPr>
          <w:rFonts w:ascii="Arial" w:hAnsi="Arial" w:cs="Arial"/>
          <w:b/>
          <w:lang w:val="nl-NL"/>
        </w:rPr>
      </w:pPr>
      <w:r>
        <w:rPr>
          <w:rFonts w:ascii="Arial" w:hAnsi="Arial" w:cs="Arial"/>
          <w:b/>
          <w:lang w:val="nl-NL"/>
        </w:rPr>
        <w:t>Scandinavische landen</w:t>
      </w:r>
      <w:r w:rsidR="00F258C4">
        <w:rPr>
          <w:rFonts w:ascii="Arial" w:hAnsi="Arial" w:cs="Arial"/>
          <w:b/>
          <w:lang w:val="nl-NL"/>
        </w:rPr>
        <w:t xml:space="preserve"> zijn koplopers</w:t>
      </w:r>
    </w:p>
    <w:p w:rsidR="007C174E" w:rsidRPr="00972799" w:rsidRDefault="00062739" w:rsidP="0074757E">
      <w:pPr>
        <w:jc w:val="both"/>
        <w:rPr>
          <w:rFonts w:ascii="Arial" w:hAnsi="Arial" w:cs="Arial"/>
          <w:color w:val="FF0000"/>
          <w:lang w:val="nl-NL"/>
        </w:rPr>
      </w:pPr>
      <w:r w:rsidRPr="00E60D34">
        <w:rPr>
          <w:rFonts w:ascii="Arial" w:hAnsi="Arial" w:cs="Arial"/>
          <w:lang w:val="nl-NL"/>
        </w:rPr>
        <w:t xml:space="preserve">Nederland scoort veel beter dan het wereldwijd gemiddelde, maar blijkt wel </w:t>
      </w:r>
      <w:r w:rsidR="00BF2121" w:rsidRPr="00E60D34">
        <w:rPr>
          <w:rFonts w:ascii="Arial" w:hAnsi="Arial" w:cs="Arial"/>
          <w:lang w:val="nl-NL"/>
        </w:rPr>
        <w:t xml:space="preserve">nog steeds </w:t>
      </w:r>
      <w:r w:rsidRPr="00E60D34">
        <w:rPr>
          <w:rFonts w:ascii="Arial" w:hAnsi="Arial" w:cs="Arial"/>
          <w:lang w:val="nl-NL"/>
        </w:rPr>
        <w:t>achter te lopen op de Scandinavische landen. Koplopers op de Global Gender Gap Index zijn ook dit jaar weer IJsland,</w:t>
      </w:r>
      <w:r w:rsidR="00924D96" w:rsidRPr="00E60D34">
        <w:rPr>
          <w:rFonts w:ascii="Arial" w:hAnsi="Arial" w:cs="Arial"/>
          <w:lang w:val="nl-NL"/>
        </w:rPr>
        <w:t xml:space="preserve"> Noorwegen, Finland en Zweden</w:t>
      </w:r>
      <w:r w:rsidRPr="00E60D34">
        <w:rPr>
          <w:rFonts w:ascii="Arial" w:hAnsi="Arial" w:cs="Arial"/>
          <w:lang w:val="nl-NL"/>
        </w:rPr>
        <w:t xml:space="preserve"> (zie Tabel 1). Deze lan</w:t>
      </w:r>
      <w:r w:rsidR="00924D96" w:rsidRPr="00E60D34">
        <w:rPr>
          <w:rFonts w:ascii="Arial" w:hAnsi="Arial" w:cs="Arial"/>
          <w:lang w:val="nl-NL"/>
        </w:rPr>
        <w:t>den hebben gemiddeld meer dan 82</w:t>
      </w:r>
      <w:r w:rsidR="009C45B8">
        <w:rPr>
          <w:rFonts w:ascii="Arial" w:hAnsi="Arial" w:cs="Arial"/>
          <w:lang w:val="nl-NL"/>
        </w:rPr>
        <w:t>% van het</w:t>
      </w:r>
      <w:r w:rsidRPr="00E60D34">
        <w:rPr>
          <w:rFonts w:ascii="Arial" w:hAnsi="Arial" w:cs="Arial"/>
          <w:lang w:val="nl-NL"/>
        </w:rPr>
        <w:t xml:space="preserve"> Gender Gap gedicht en fungeren als rolmodel voor andere landen. </w:t>
      </w:r>
      <w:r w:rsidR="00924D96" w:rsidRPr="00E60D34">
        <w:rPr>
          <w:rFonts w:ascii="Arial" w:hAnsi="Arial" w:cs="Arial"/>
          <w:lang w:val="nl-NL"/>
        </w:rPr>
        <w:t>Denemarken is echter gezakt naar plaats 14 van plaats 5 in 2014, de laagste plaatsing voor Denemarken sinds de</w:t>
      </w:r>
      <w:r w:rsidR="00BD71F1" w:rsidRPr="00E60D34">
        <w:rPr>
          <w:rFonts w:ascii="Arial" w:hAnsi="Arial" w:cs="Arial"/>
          <w:lang w:val="nl-NL"/>
        </w:rPr>
        <w:t xml:space="preserve"> introductie van de</w:t>
      </w:r>
      <w:r w:rsidR="00924D96" w:rsidRPr="00E60D34">
        <w:rPr>
          <w:rFonts w:ascii="Arial" w:hAnsi="Arial" w:cs="Arial"/>
          <w:lang w:val="nl-NL"/>
        </w:rPr>
        <w:t xml:space="preserve"> Index. Dit ko</w:t>
      </w:r>
      <w:r w:rsidR="00BD71F1" w:rsidRPr="00E60D34">
        <w:rPr>
          <w:rFonts w:ascii="Arial" w:hAnsi="Arial" w:cs="Arial"/>
          <w:lang w:val="nl-NL"/>
        </w:rPr>
        <w:t>mt door een sterke daling in economische participatie e</w:t>
      </w:r>
      <w:r w:rsidR="00F42D3C">
        <w:rPr>
          <w:rFonts w:ascii="Arial" w:hAnsi="Arial" w:cs="Arial"/>
          <w:lang w:val="nl-NL"/>
        </w:rPr>
        <w:t>n politieke invloed</w:t>
      </w:r>
      <w:r w:rsidR="00BD71F1" w:rsidRPr="00E60D34">
        <w:rPr>
          <w:rFonts w:ascii="Arial" w:hAnsi="Arial" w:cs="Arial"/>
          <w:lang w:val="nl-NL"/>
        </w:rPr>
        <w:t xml:space="preserve">. </w:t>
      </w:r>
    </w:p>
    <w:p w:rsidR="0074757E" w:rsidRPr="009C45B8" w:rsidRDefault="0074757E" w:rsidP="0074757E">
      <w:pPr>
        <w:autoSpaceDE w:val="0"/>
        <w:autoSpaceDN w:val="0"/>
        <w:adjustRightInd w:val="0"/>
        <w:jc w:val="both"/>
        <w:rPr>
          <w:rFonts w:ascii="Arial" w:hAnsi="Arial" w:cs="Arial"/>
          <w:b/>
          <w:lang w:val="nl-NL"/>
        </w:rPr>
      </w:pPr>
    </w:p>
    <w:p w:rsidR="0074757E" w:rsidRPr="009C45B8" w:rsidRDefault="0074757E" w:rsidP="0074757E">
      <w:pPr>
        <w:autoSpaceDE w:val="0"/>
        <w:autoSpaceDN w:val="0"/>
        <w:adjustRightInd w:val="0"/>
        <w:jc w:val="both"/>
        <w:rPr>
          <w:rFonts w:ascii="Arial" w:hAnsi="Arial" w:cs="Arial"/>
          <w:lang w:val="nl-NL"/>
        </w:rPr>
      </w:pPr>
      <w:r w:rsidRPr="009C45B8">
        <w:rPr>
          <w:rFonts w:ascii="Arial" w:hAnsi="Arial" w:cs="Arial"/>
          <w:lang w:val="nl-NL"/>
        </w:rPr>
        <w:t xml:space="preserve">Juist in tijden van voorzichtige economische opleving is het volgens Henk Volberda noodzakelijk dat een land de economische participatie van vrouwen verbetert </w:t>
      </w:r>
      <w:proofErr w:type="gramStart"/>
      <w:r w:rsidRPr="009C45B8">
        <w:rPr>
          <w:rFonts w:ascii="Arial" w:hAnsi="Arial" w:cs="Arial"/>
          <w:lang w:val="nl-NL"/>
        </w:rPr>
        <w:t>aangezien</w:t>
      </w:r>
      <w:proofErr w:type="gramEnd"/>
      <w:r w:rsidRPr="009C45B8">
        <w:rPr>
          <w:rFonts w:ascii="Arial" w:hAnsi="Arial" w:cs="Arial"/>
          <w:lang w:val="nl-NL"/>
        </w:rPr>
        <w:t xml:space="preserve"> dit kans biedt op vooruitgang: “We hebben in Nederland inmiddels goed gekwalificeerde en uitstekend opgeleide vrouwen; we moeten er alles aan doen dat zij nu ook beter doorstromen naar leidinggevende managementposities en politieke functies”. </w:t>
      </w:r>
    </w:p>
    <w:p w:rsidR="0074757E" w:rsidRPr="009F30C2" w:rsidRDefault="0074757E" w:rsidP="0074757E">
      <w:pPr>
        <w:autoSpaceDE w:val="0"/>
        <w:autoSpaceDN w:val="0"/>
        <w:adjustRightInd w:val="0"/>
        <w:jc w:val="both"/>
        <w:rPr>
          <w:rFonts w:ascii="Arial" w:hAnsi="Arial" w:cs="Arial"/>
          <w:color w:val="FF0000"/>
          <w:lang w:val="nl-NL"/>
        </w:rPr>
      </w:pPr>
    </w:p>
    <w:p w:rsidR="0074757E" w:rsidRPr="000134DB" w:rsidRDefault="0074757E" w:rsidP="0074757E">
      <w:pPr>
        <w:autoSpaceDE w:val="0"/>
        <w:autoSpaceDN w:val="0"/>
        <w:adjustRightInd w:val="0"/>
        <w:jc w:val="both"/>
        <w:rPr>
          <w:rFonts w:ascii="Arial" w:hAnsi="Arial" w:cs="Arial"/>
          <w:lang w:val="nl-NL"/>
        </w:rPr>
      </w:pPr>
      <w:r w:rsidRPr="000134DB">
        <w:rPr>
          <w:rFonts w:ascii="Arial" w:hAnsi="Arial" w:cs="Arial"/>
          <w:lang w:val="nl-NL"/>
        </w:rPr>
        <w:t>We kunnen daarbij een voorbeeld nemen aan de Scandinavische landen; zij lopen duidelijk voorop als het gaat om voorzieningen voor ouders om werk en gezin te combineren, kinderopvang, en zwangerschapsverlof. Naast fiscale prikkels, sociale zekerheidsvoorzieningen en werkgeversinvesteringen die de ongelijkheidskloof tussen mannen en vrouwen opheffen, kan ook meer voor een top-down benadering gekozen door wetgeving: In Noorwegen moet 40% van de raad van bestuur van beursgenoteerde ondernemingen bestaan uit vrouwen. De quota-discussie is in Nederland wel gevoerd, maar heeft nog niet geleid tot nationale wetgeving. De Europese Commissie wil dat vanaf 2020 40% van de topfuncties van beursgenoteerde bedrijven door vrouwen worden uitgevoerd.</w:t>
      </w:r>
    </w:p>
    <w:p w:rsidR="0074757E" w:rsidRDefault="0074757E" w:rsidP="00971FAF">
      <w:pPr>
        <w:jc w:val="both"/>
        <w:rPr>
          <w:rFonts w:ascii="Arial" w:hAnsi="Arial" w:cs="Arial"/>
          <w:b/>
          <w:lang w:val="nl-NL"/>
        </w:rPr>
      </w:pPr>
    </w:p>
    <w:p w:rsidR="004D1FF3" w:rsidRDefault="004D1FF3" w:rsidP="00971FAF">
      <w:pPr>
        <w:autoSpaceDE w:val="0"/>
        <w:autoSpaceDN w:val="0"/>
        <w:adjustRightInd w:val="0"/>
        <w:jc w:val="both"/>
        <w:rPr>
          <w:rFonts w:ascii="Arial" w:hAnsi="Arial" w:cs="Arial"/>
          <w:b/>
          <w:lang w:val="nl-NL"/>
        </w:rPr>
      </w:pPr>
      <w:r>
        <w:rPr>
          <w:rFonts w:ascii="Arial" w:hAnsi="Arial" w:cs="Arial"/>
          <w:b/>
          <w:lang w:val="nl-NL"/>
        </w:rPr>
        <w:t>Toekomstbeeld</w:t>
      </w:r>
    </w:p>
    <w:p w:rsidR="00971FAF" w:rsidRPr="00D44263" w:rsidRDefault="004D1FF3" w:rsidP="00971FAF">
      <w:pPr>
        <w:autoSpaceDE w:val="0"/>
        <w:autoSpaceDN w:val="0"/>
        <w:adjustRightInd w:val="0"/>
        <w:jc w:val="both"/>
        <w:rPr>
          <w:rFonts w:ascii="Arial" w:hAnsi="Arial" w:cs="Arial"/>
          <w:lang w:val="nl-NL"/>
        </w:rPr>
      </w:pPr>
      <w:r>
        <w:rPr>
          <w:rFonts w:ascii="Arial" w:hAnsi="Arial" w:cs="Arial"/>
          <w:lang w:val="nl-NL"/>
        </w:rPr>
        <w:t xml:space="preserve">Wereldwijd worden er maatregelen genomen om de verschillen tussen mannen en vrouwen te verkleinen. Dit varieert van zwangerschapsverlofregelingen tot quota </w:t>
      </w:r>
      <w:r w:rsidR="001F4C8A">
        <w:rPr>
          <w:rFonts w:ascii="Arial" w:hAnsi="Arial" w:cs="Arial"/>
          <w:lang w:val="nl-NL"/>
        </w:rPr>
        <w:t xml:space="preserve">voor het minimale percentage vrouwen in een raad van bestuur. Deze maatregelen worden echter pas een paar jaar toegepast en het kan dus even duren voordat hier daadwerkelijk resultaat van te zien is. Daarbuiten is het begrip van sekse gelijkheid iets dat de laatste jaren meer aandacht krijgt en is er dus hoop dat je komende jaren de veranderingen sneller zullen gaan. Hoewel de voorspellingen op het gebied van sekse gelijkheid positief zijn, wordt er ook benadrukt dat de veranderingen alleen doorgevoerd zullen worden op het moment dat vrouwen ook beter zijn voorbereid op de </w:t>
      </w:r>
      <w:r w:rsidR="00D44263">
        <w:rPr>
          <w:rFonts w:ascii="Arial" w:hAnsi="Arial" w:cs="Arial"/>
          <w:lang w:val="nl-NL"/>
        </w:rPr>
        <w:t xml:space="preserve">nieuwe banen die gecreëerd worden door een veranderende banenmarkt. </w:t>
      </w:r>
    </w:p>
    <w:p w:rsidR="00971FAF" w:rsidRDefault="00971FAF" w:rsidP="00971FAF">
      <w:pPr>
        <w:autoSpaceDE w:val="0"/>
        <w:autoSpaceDN w:val="0"/>
        <w:adjustRightInd w:val="0"/>
        <w:rPr>
          <w:rFonts w:ascii="Arial" w:hAnsi="Arial" w:cs="Arial"/>
          <w:lang w:val="nl-NL"/>
        </w:rPr>
      </w:pPr>
    </w:p>
    <w:p w:rsidR="009C45B8" w:rsidRDefault="009C45B8" w:rsidP="00971FAF">
      <w:pPr>
        <w:autoSpaceDE w:val="0"/>
        <w:autoSpaceDN w:val="0"/>
        <w:adjustRightInd w:val="0"/>
        <w:rPr>
          <w:rFonts w:ascii="Arial" w:hAnsi="Arial" w:cs="Arial"/>
          <w:lang w:val="nl-NL"/>
        </w:rPr>
      </w:pPr>
    </w:p>
    <w:p w:rsidR="009C45B8" w:rsidRDefault="009C45B8" w:rsidP="00971FAF">
      <w:pPr>
        <w:autoSpaceDE w:val="0"/>
        <w:autoSpaceDN w:val="0"/>
        <w:adjustRightInd w:val="0"/>
        <w:rPr>
          <w:rFonts w:ascii="Arial" w:hAnsi="Arial" w:cs="Arial"/>
          <w:lang w:val="nl-NL"/>
        </w:rPr>
      </w:pPr>
    </w:p>
    <w:p w:rsidR="009C45B8" w:rsidRDefault="009C45B8" w:rsidP="00971FAF">
      <w:pPr>
        <w:autoSpaceDE w:val="0"/>
        <w:autoSpaceDN w:val="0"/>
        <w:adjustRightInd w:val="0"/>
        <w:rPr>
          <w:rFonts w:ascii="Arial" w:hAnsi="Arial" w:cs="Arial"/>
          <w:lang w:val="nl-NL"/>
        </w:rPr>
      </w:pPr>
    </w:p>
    <w:p w:rsidR="009C45B8" w:rsidRDefault="009C45B8" w:rsidP="00971FAF">
      <w:pPr>
        <w:autoSpaceDE w:val="0"/>
        <w:autoSpaceDN w:val="0"/>
        <w:adjustRightInd w:val="0"/>
        <w:rPr>
          <w:rFonts w:ascii="Arial" w:hAnsi="Arial" w:cs="Arial"/>
          <w:lang w:val="nl-NL"/>
        </w:rPr>
      </w:pPr>
    </w:p>
    <w:p w:rsidR="009C45B8" w:rsidRDefault="009C45B8" w:rsidP="00971FAF">
      <w:pPr>
        <w:autoSpaceDE w:val="0"/>
        <w:autoSpaceDN w:val="0"/>
        <w:adjustRightInd w:val="0"/>
        <w:rPr>
          <w:rFonts w:ascii="Arial" w:hAnsi="Arial" w:cs="Arial"/>
          <w:lang w:val="nl-NL"/>
        </w:rPr>
      </w:pPr>
    </w:p>
    <w:p w:rsidR="009C45B8" w:rsidRPr="00D44263" w:rsidRDefault="009C45B8" w:rsidP="00971FAF">
      <w:pPr>
        <w:autoSpaceDE w:val="0"/>
        <w:autoSpaceDN w:val="0"/>
        <w:adjustRightInd w:val="0"/>
        <w:rPr>
          <w:rFonts w:ascii="Arial" w:hAnsi="Arial" w:cs="Arial"/>
          <w:lang w:val="nl-NL"/>
        </w:rPr>
      </w:pPr>
    </w:p>
    <w:p w:rsidR="00BF0080" w:rsidRDefault="00BF0080" w:rsidP="00971FAF">
      <w:pPr>
        <w:jc w:val="both"/>
        <w:rPr>
          <w:rFonts w:ascii="Arial" w:hAnsi="Arial" w:cs="Arial"/>
          <w:b/>
          <w:i/>
          <w:sz w:val="22"/>
          <w:szCs w:val="22"/>
          <w:lang w:val="nl-NL"/>
        </w:rPr>
      </w:pPr>
    </w:p>
    <w:p w:rsidR="00BF0080" w:rsidRDefault="00BF0080" w:rsidP="00971FAF">
      <w:pPr>
        <w:jc w:val="both"/>
        <w:rPr>
          <w:rFonts w:ascii="Arial" w:hAnsi="Arial" w:cs="Arial"/>
          <w:b/>
          <w:i/>
          <w:sz w:val="22"/>
          <w:szCs w:val="22"/>
          <w:lang w:val="nl-NL"/>
        </w:rPr>
      </w:pPr>
    </w:p>
    <w:p w:rsidR="00971FAF" w:rsidRPr="005A1904" w:rsidRDefault="00971FAF" w:rsidP="00971FAF">
      <w:pPr>
        <w:jc w:val="both"/>
        <w:rPr>
          <w:rFonts w:ascii="Arial" w:hAnsi="Arial" w:cs="Arial"/>
          <w:i/>
          <w:sz w:val="22"/>
          <w:szCs w:val="22"/>
          <w:lang w:val="nl-NL"/>
        </w:rPr>
      </w:pPr>
      <w:r w:rsidRPr="005A1904">
        <w:rPr>
          <w:rFonts w:ascii="Arial" w:hAnsi="Arial" w:cs="Arial"/>
          <w:b/>
          <w:i/>
          <w:sz w:val="22"/>
          <w:szCs w:val="22"/>
          <w:lang w:val="nl-NL"/>
        </w:rPr>
        <w:t>Tabel 1</w:t>
      </w:r>
      <w:r w:rsidRPr="005A1904">
        <w:rPr>
          <w:rFonts w:ascii="Arial" w:hAnsi="Arial" w:cs="Arial"/>
          <w:i/>
          <w:sz w:val="22"/>
          <w:szCs w:val="22"/>
          <w:lang w:val="nl-NL"/>
        </w:rPr>
        <w:t xml:space="preserve">: Ranglijst top-20 landen, WEF Global Gender Gap Index </w:t>
      </w:r>
      <w:r w:rsidR="00F4787A">
        <w:rPr>
          <w:rFonts w:ascii="Arial" w:hAnsi="Arial" w:cs="Arial"/>
          <w:i/>
          <w:sz w:val="22"/>
          <w:szCs w:val="22"/>
          <w:lang w:val="nl-NL"/>
        </w:rPr>
        <w:t>2015 en 2014</w:t>
      </w:r>
    </w:p>
    <w:p w:rsidR="00971FAF" w:rsidRPr="005A1904" w:rsidRDefault="00971FAF" w:rsidP="00971FAF">
      <w:pPr>
        <w:jc w:val="both"/>
        <w:rPr>
          <w:rFonts w:ascii="Arial" w:hAnsi="Arial" w:cs="Arial"/>
          <w:lang w:val="nl-NL"/>
        </w:rPr>
      </w:pPr>
    </w:p>
    <w:tbl>
      <w:tblPr>
        <w:tblW w:w="0" w:type="auto"/>
        <w:tblLook w:val="04A0" w:firstRow="1" w:lastRow="0" w:firstColumn="1" w:lastColumn="0" w:noHBand="0" w:noVBand="1"/>
      </w:tblPr>
      <w:tblGrid>
        <w:gridCol w:w="2904"/>
        <w:gridCol w:w="1875"/>
        <w:gridCol w:w="1887"/>
        <w:gridCol w:w="1497"/>
      </w:tblGrid>
      <w:tr w:rsidR="00F4787A" w:rsidRPr="005A1904" w:rsidTr="00DD153E">
        <w:trPr>
          <w:trHeight w:val="210"/>
        </w:trPr>
        <w:tc>
          <w:tcPr>
            <w:tcW w:w="2904" w:type="dxa"/>
            <w:shd w:val="clear" w:color="auto" w:fill="1F497D"/>
          </w:tcPr>
          <w:p w:rsidR="00F4787A" w:rsidRPr="005A1904" w:rsidRDefault="00F4787A" w:rsidP="0080516B">
            <w:pPr>
              <w:rPr>
                <w:rFonts w:ascii="Arial" w:hAnsi="Arial" w:cs="Arial"/>
                <w:b/>
                <w:color w:val="FFFFFF"/>
                <w:lang w:val="nl-NL"/>
              </w:rPr>
            </w:pPr>
            <w:r w:rsidRPr="005A1904">
              <w:rPr>
                <w:rFonts w:ascii="Arial" w:hAnsi="Arial" w:cs="Arial"/>
                <w:b/>
                <w:color w:val="FFFFFF"/>
                <w:lang w:val="nl-NL"/>
              </w:rPr>
              <w:t>Land</w:t>
            </w:r>
          </w:p>
        </w:tc>
        <w:tc>
          <w:tcPr>
            <w:tcW w:w="1875" w:type="dxa"/>
            <w:shd w:val="clear" w:color="auto" w:fill="1F497D"/>
          </w:tcPr>
          <w:p w:rsidR="00F4787A" w:rsidRDefault="00F4787A" w:rsidP="0074757E">
            <w:pPr>
              <w:rPr>
                <w:rFonts w:ascii="Arial" w:hAnsi="Arial" w:cs="Arial"/>
                <w:b/>
                <w:bCs/>
                <w:color w:val="FFFFFF"/>
                <w:lang w:val="nl-NL"/>
              </w:rPr>
            </w:pPr>
            <w:r>
              <w:rPr>
                <w:rFonts w:ascii="Arial" w:hAnsi="Arial" w:cs="Arial"/>
                <w:b/>
                <w:bCs/>
                <w:color w:val="FFFFFF"/>
                <w:lang w:val="nl-NL"/>
              </w:rPr>
              <w:t>2015</w:t>
            </w:r>
          </w:p>
        </w:tc>
        <w:tc>
          <w:tcPr>
            <w:tcW w:w="1887" w:type="dxa"/>
            <w:shd w:val="clear" w:color="auto" w:fill="1F497D"/>
            <w:vAlign w:val="center"/>
          </w:tcPr>
          <w:p w:rsidR="00F4787A" w:rsidRPr="005A1904" w:rsidRDefault="00F4787A" w:rsidP="0074757E">
            <w:pPr>
              <w:rPr>
                <w:rFonts w:ascii="Arial" w:hAnsi="Arial" w:cs="Arial"/>
                <w:b/>
                <w:bCs/>
                <w:color w:val="FFFFFF"/>
                <w:lang w:val="nl-NL"/>
              </w:rPr>
            </w:pPr>
            <w:r>
              <w:rPr>
                <w:rFonts w:ascii="Arial" w:hAnsi="Arial" w:cs="Arial"/>
                <w:b/>
                <w:bCs/>
                <w:color w:val="FFFFFF"/>
                <w:lang w:val="nl-NL"/>
              </w:rPr>
              <w:t>2014</w:t>
            </w:r>
          </w:p>
        </w:tc>
        <w:tc>
          <w:tcPr>
            <w:tcW w:w="1497" w:type="dxa"/>
            <w:shd w:val="clear" w:color="auto" w:fill="1F497D"/>
          </w:tcPr>
          <w:p w:rsidR="00F4787A" w:rsidRPr="005A1904" w:rsidRDefault="00F4787A" w:rsidP="0080516B">
            <w:pPr>
              <w:jc w:val="center"/>
              <w:rPr>
                <w:rFonts w:ascii="Arial" w:hAnsi="Arial" w:cs="Arial"/>
                <w:b/>
                <w:bCs/>
                <w:color w:val="FFFFFF"/>
                <w:lang w:val="nl-NL"/>
              </w:rPr>
            </w:pPr>
          </w:p>
        </w:tc>
      </w:tr>
      <w:tr w:rsidR="00F4787A" w:rsidRPr="005A1904" w:rsidTr="00DD153E">
        <w:trPr>
          <w:trHeight w:val="100"/>
        </w:trPr>
        <w:tc>
          <w:tcPr>
            <w:tcW w:w="2904" w:type="dxa"/>
          </w:tcPr>
          <w:p w:rsidR="00F4787A" w:rsidRPr="005A1904" w:rsidRDefault="00F4787A" w:rsidP="0080516B">
            <w:pPr>
              <w:rPr>
                <w:rFonts w:ascii="Arial" w:hAnsi="Arial" w:cs="Arial"/>
                <w:b/>
                <w:color w:val="000000"/>
                <w:lang w:val="nl-NL"/>
              </w:rPr>
            </w:pPr>
            <w:r w:rsidRPr="005A1904">
              <w:rPr>
                <w:rFonts w:ascii="Arial" w:hAnsi="Arial" w:cs="Arial"/>
                <w:b/>
                <w:color w:val="000000"/>
                <w:lang w:val="nl-NL"/>
              </w:rPr>
              <w:t>IJsland</w:t>
            </w:r>
          </w:p>
        </w:tc>
        <w:tc>
          <w:tcPr>
            <w:tcW w:w="1875" w:type="dxa"/>
          </w:tcPr>
          <w:p w:rsidR="00F4787A" w:rsidRPr="005A1904" w:rsidRDefault="00F4787A" w:rsidP="0080516B">
            <w:pPr>
              <w:rPr>
                <w:rFonts w:ascii="Arial" w:hAnsi="Arial" w:cs="Arial"/>
              </w:rPr>
            </w:pPr>
            <w:r>
              <w:rPr>
                <w:rFonts w:ascii="Arial" w:hAnsi="Arial" w:cs="Arial"/>
              </w:rPr>
              <w:t>1</w:t>
            </w:r>
          </w:p>
        </w:tc>
        <w:tc>
          <w:tcPr>
            <w:tcW w:w="1887" w:type="dxa"/>
          </w:tcPr>
          <w:p w:rsidR="00F4787A" w:rsidRPr="005A1904" w:rsidRDefault="00F4787A" w:rsidP="0080516B">
            <w:pPr>
              <w:rPr>
                <w:rFonts w:ascii="Arial" w:hAnsi="Arial" w:cs="Arial"/>
              </w:rPr>
            </w:pPr>
            <w:r w:rsidRPr="005A1904">
              <w:rPr>
                <w:rFonts w:ascii="Arial" w:hAnsi="Arial" w:cs="Arial"/>
              </w:rPr>
              <w:t>1</w:t>
            </w:r>
          </w:p>
        </w:tc>
        <w:tc>
          <w:tcPr>
            <w:tcW w:w="1497" w:type="dxa"/>
          </w:tcPr>
          <w:p w:rsidR="00F4787A" w:rsidRPr="005A1904" w:rsidRDefault="00F4787A" w:rsidP="0080516B">
            <w:pPr>
              <w:rPr>
                <w:rFonts w:ascii="Calibri" w:hAnsi="Calibri"/>
                <w:b/>
              </w:rPr>
            </w:pPr>
            <w:r w:rsidRPr="005A1904">
              <w:rPr>
                <w:rFonts w:ascii="Calibri" w:hAnsi="Calibri" w:cs="Calibri"/>
                <w:b/>
                <w:color w:val="A6A6A6"/>
              </w:rPr>
              <w:t>→</w:t>
            </w:r>
          </w:p>
        </w:tc>
      </w:tr>
      <w:tr w:rsidR="00F4787A" w:rsidRPr="005A1904" w:rsidTr="00DD153E">
        <w:trPr>
          <w:trHeight w:val="100"/>
        </w:trPr>
        <w:tc>
          <w:tcPr>
            <w:tcW w:w="2904" w:type="dxa"/>
          </w:tcPr>
          <w:p w:rsidR="00F4787A" w:rsidRPr="005A1904" w:rsidRDefault="00F4787A" w:rsidP="0080516B">
            <w:pPr>
              <w:rPr>
                <w:rFonts w:ascii="Arial" w:hAnsi="Arial" w:cs="Arial"/>
                <w:b/>
                <w:color w:val="000000"/>
                <w:lang w:val="nl-NL"/>
              </w:rPr>
            </w:pPr>
            <w:r>
              <w:rPr>
                <w:rFonts w:ascii="Arial" w:hAnsi="Arial" w:cs="Arial"/>
                <w:b/>
                <w:color w:val="000000"/>
                <w:lang w:val="nl-NL"/>
              </w:rPr>
              <w:t>Noorwegen</w:t>
            </w:r>
          </w:p>
        </w:tc>
        <w:tc>
          <w:tcPr>
            <w:tcW w:w="1875" w:type="dxa"/>
          </w:tcPr>
          <w:p w:rsidR="00F4787A" w:rsidRDefault="00F4787A" w:rsidP="0080516B">
            <w:pPr>
              <w:rPr>
                <w:rFonts w:ascii="Arial" w:hAnsi="Arial" w:cs="Arial"/>
              </w:rPr>
            </w:pPr>
            <w:r>
              <w:rPr>
                <w:rFonts w:ascii="Arial" w:hAnsi="Arial" w:cs="Arial"/>
              </w:rPr>
              <w:t>2</w:t>
            </w:r>
          </w:p>
        </w:tc>
        <w:tc>
          <w:tcPr>
            <w:tcW w:w="1887" w:type="dxa"/>
          </w:tcPr>
          <w:p w:rsidR="00F4787A" w:rsidRPr="005A1904" w:rsidRDefault="00F4787A" w:rsidP="0080516B">
            <w:pPr>
              <w:rPr>
                <w:rFonts w:ascii="Arial" w:hAnsi="Arial" w:cs="Arial"/>
              </w:rPr>
            </w:pPr>
            <w:r>
              <w:rPr>
                <w:rFonts w:ascii="Arial" w:hAnsi="Arial" w:cs="Arial"/>
              </w:rPr>
              <w:t>3</w:t>
            </w:r>
          </w:p>
        </w:tc>
        <w:tc>
          <w:tcPr>
            <w:tcW w:w="1497" w:type="dxa"/>
          </w:tcPr>
          <w:p w:rsidR="00F4787A" w:rsidRPr="005A1904" w:rsidRDefault="00F4787A" w:rsidP="0080516B">
            <w:pPr>
              <w:rPr>
                <w:rFonts w:ascii="Calibri" w:hAnsi="Calibri" w:cs="Calibri"/>
                <w:b/>
                <w:color w:val="A6A6A6"/>
              </w:rPr>
            </w:pPr>
            <w:r w:rsidRPr="005A1904">
              <w:rPr>
                <w:rFonts w:ascii="Calibri" w:hAnsi="Calibri" w:cs="Cambria"/>
                <w:b/>
                <w:color w:val="00B050"/>
              </w:rPr>
              <w:t>↑</w:t>
            </w:r>
          </w:p>
        </w:tc>
      </w:tr>
      <w:tr w:rsidR="00F4787A" w:rsidRPr="005A1904" w:rsidTr="00DD153E">
        <w:tc>
          <w:tcPr>
            <w:tcW w:w="2904" w:type="dxa"/>
          </w:tcPr>
          <w:p w:rsidR="00F4787A" w:rsidRPr="005A1904" w:rsidRDefault="00F4787A" w:rsidP="0080516B">
            <w:pPr>
              <w:rPr>
                <w:rFonts w:ascii="Arial" w:hAnsi="Arial" w:cs="Arial"/>
                <w:b/>
                <w:color w:val="000000"/>
                <w:lang w:val="nl-NL"/>
              </w:rPr>
            </w:pPr>
            <w:r w:rsidRPr="005A1904">
              <w:rPr>
                <w:rFonts w:ascii="Arial" w:hAnsi="Arial" w:cs="Arial"/>
                <w:b/>
                <w:color w:val="000000"/>
                <w:lang w:val="nl-NL"/>
              </w:rPr>
              <w:t>Finland</w:t>
            </w:r>
          </w:p>
        </w:tc>
        <w:tc>
          <w:tcPr>
            <w:tcW w:w="1875" w:type="dxa"/>
          </w:tcPr>
          <w:p w:rsidR="00F4787A" w:rsidRPr="005A1904" w:rsidRDefault="00F4787A" w:rsidP="0080516B">
            <w:pPr>
              <w:rPr>
                <w:rFonts w:ascii="Arial" w:hAnsi="Arial" w:cs="Arial"/>
              </w:rPr>
            </w:pPr>
            <w:r>
              <w:rPr>
                <w:rFonts w:ascii="Arial" w:hAnsi="Arial" w:cs="Arial"/>
              </w:rPr>
              <w:t>3</w:t>
            </w:r>
          </w:p>
        </w:tc>
        <w:tc>
          <w:tcPr>
            <w:tcW w:w="1887" w:type="dxa"/>
          </w:tcPr>
          <w:p w:rsidR="00F4787A" w:rsidRPr="005A1904" w:rsidRDefault="00F4787A" w:rsidP="0080516B">
            <w:pPr>
              <w:rPr>
                <w:rFonts w:ascii="Arial" w:hAnsi="Arial" w:cs="Arial"/>
              </w:rPr>
            </w:pPr>
            <w:r w:rsidRPr="005A1904">
              <w:rPr>
                <w:rFonts w:ascii="Arial" w:hAnsi="Arial" w:cs="Arial"/>
              </w:rPr>
              <w:t>2</w:t>
            </w:r>
          </w:p>
        </w:tc>
        <w:tc>
          <w:tcPr>
            <w:tcW w:w="1497" w:type="dxa"/>
          </w:tcPr>
          <w:p w:rsidR="00F4787A" w:rsidRPr="005A1904" w:rsidRDefault="00F4787A" w:rsidP="0080516B">
            <w:pPr>
              <w:rPr>
                <w:rFonts w:ascii="Calibri" w:hAnsi="Calibri"/>
              </w:rPr>
            </w:pPr>
            <w:r w:rsidRPr="005A1904">
              <w:rPr>
                <w:rFonts w:ascii="Calibri" w:hAnsi="Calibri" w:cs="Cambria"/>
                <w:b/>
                <w:color w:val="FF0000"/>
              </w:rPr>
              <w:t>↓</w:t>
            </w:r>
          </w:p>
        </w:tc>
      </w:tr>
      <w:tr w:rsidR="00F4787A" w:rsidRPr="005A1904" w:rsidTr="00DD153E">
        <w:tc>
          <w:tcPr>
            <w:tcW w:w="2904" w:type="dxa"/>
          </w:tcPr>
          <w:p w:rsidR="00F4787A" w:rsidRPr="005A1904" w:rsidRDefault="00F4787A" w:rsidP="0080516B">
            <w:pPr>
              <w:rPr>
                <w:rFonts w:ascii="Arial" w:hAnsi="Arial" w:cs="Arial"/>
                <w:b/>
                <w:color w:val="000000"/>
                <w:lang w:val="nl-NL"/>
              </w:rPr>
            </w:pPr>
            <w:r w:rsidRPr="005A1904">
              <w:rPr>
                <w:rFonts w:ascii="Arial" w:hAnsi="Arial" w:cs="Arial"/>
                <w:b/>
                <w:color w:val="000000"/>
                <w:lang w:val="nl-NL"/>
              </w:rPr>
              <w:t>Zweden</w:t>
            </w:r>
          </w:p>
        </w:tc>
        <w:tc>
          <w:tcPr>
            <w:tcW w:w="1875" w:type="dxa"/>
          </w:tcPr>
          <w:p w:rsidR="00F4787A" w:rsidRPr="005A1904" w:rsidRDefault="00F4787A" w:rsidP="0080516B">
            <w:pPr>
              <w:rPr>
                <w:rFonts w:ascii="Arial" w:hAnsi="Arial" w:cs="Arial"/>
              </w:rPr>
            </w:pPr>
            <w:r>
              <w:rPr>
                <w:rFonts w:ascii="Arial" w:hAnsi="Arial" w:cs="Arial"/>
              </w:rPr>
              <w:t>4</w:t>
            </w:r>
          </w:p>
        </w:tc>
        <w:tc>
          <w:tcPr>
            <w:tcW w:w="1887" w:type="dxa"/>
          </w:tcPr>
          <w:p w:rsidR="00F4787A" w:rsidRPr="005A1904" w:rsidRDefault="00F4787A" w:rsidP="0080516B">
            <w:pPr>
              <w:rPr>
                <w:rFonts w:ascii="Arial" w:hAnsi="Arial" w:cs="Arial"/>
              </w:rPr>
            </w:pPr>
            <w:r w:rsidRPr="005A1904">
              <w:rPr>
                <w:rFonts w:ascii="Arial" w:hAnsi="Arial" w:cs="Arial"/>
              </w:rPr>
              <w:t>4</w:t>
            </w:r>
          </w:p>
        </w:tc>
        <w:tc>
          <w:tcPr>
            <w:tcW w:w="1497" w:type="dxa"/>
          </w:tcPr>
          <w:p w:rsidR="00F4787A" w:rsidRPr="005A1904" w:rsidRDefault="00F4787A" w:rsidP="0080516B">
            <w:pPr>
              <w:rPr>
                <w:rFonts w:ascii="Calibri" w:hAnsi="Calibri"/>
              </w:rPr>
            </w:pPr>
            <w:r w:rsidRPr="005A1904">
              <w:rPr>
                <w:rFonts w:ascii="Calibri" w:hAnsi="Calibri" w:cs="Calibri"/>
                <w:b/>
                <w:color w:val="A6A6A6"/>
              </w:rPr>
              <w:t>→</w:t>
            </w:r>
          </w:p>
        </w:tc>
      </w:tr>
      <w:tr w:rsidR="00F4787A" w:rsidRPr="005A1904" w:rsidTr="00DD153E">
        <w:tc>
          <w:tcPr>
            <w:tcW w:w="2904" w:type="dxa"/>
          </w:tcPr>
          <w:p w:rsidR="00F4787A" w:rsidRPr="005A1904" w:rsidRDefault="00F4787A" w:rsidP="0080516B">
            <w:pPr>
              <w:rPr>
                <w:rFonts w:ascii="Arial" w:hAnsi="Arial" w:cs="Arial"/>
                <w:b/>
                <w:color w:val="000000"/>
                <w:lang w:val="nl-NL"/>
              </w:rPr>
            </w:pPr>
            <w:r>
              <w:rPr>
                <w:rFonts w:ascii="Arial" w:hAnsi="Arial" w:cs="Arial"/>
                <w:b/>
                <w:color w:val="000000"/>
                <w:lang w:val="nl-NL"/>
              </w:rPr>
              <w:t>Ierland</w:t>
            </w:r>
          </w:p>
        </w:tc>
        <w:tc>
          <w:tcPr>
            <w:tcW w:w="1875" w:type="dxa"/>
          </w:tcPr>
          <w:p w:rsidR="00F4787A" w:rsidRDefault="00F4787A" w:rsidP="0080516B">
            <w:pPr>
              <w:rPr>
                <w:rFonts w:ascii="Arial" w:hAnsi="Arial" w:cs="Arial"/>
              </w:rPr>
            </w:pPr>
            <w:r>
              <w:rPr>
                <w:rFonts w:ascii="Arial" w:hAnsi="Arial" w:cs="Arial"/>
              </w:rPr>
              <w:t>5</w:t>
            </w:r>
          </w:p>
        </w:tc>
        <w:tc>
          <w:tcPr>
            <w:tcW w:w="1887" w:type="dxa"/>
          </w:tcPr>
          <w:p w:rsidR="00F4787A" w:rsidRPr="005A1904" w:rsidRDefault="00F4787A" w:rsidP="0080516B">
            <w:pPr>
              <w:rPr>
                <w:rFonts w:ascii="Arial" w:hAnsi="Arial" w:cs="Arial"/>
              </w:rPr>
            </w:pPr>
            <w:r>
              <w:rPr>
                <w:rFonts w:ascii="Arial" w:hAnsi="Arial" w:cs="Arial"/>
              </w:rPr>
              <w:t>8</w:t>
            </w:r>
          </w:p>
        </w:tc>
        <w:tc>
          <w:tcPr>
            <w:tcW w:w="1497" w:type="dxa"/>
          </w:tcPr>
          <w:p w:rsidR="00F4787A" w:rsidRPr="005A1904" w:rsidRDefault="00F4787A" w:rsidP="0080516B">
            <w:pPr>
              <w:rPr>
                <w:rFonts w:ascii="Calibri" w:hAnsi="Calibri" w:cs="Calibri"/>
                <w:b/>
                <w:color w:val="A6A6A6"/>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Rwanda</w:t>
            </w:r>
          </w:p>
        </w:tc>
        <w:tc>
          <w:tcPr>
            <w:tcW w:w="1875" w:type="dxa"/>
          </w:tcPr>
          <w:p w:rsidR="00F4787A" w:rsidRDefault="00F4787A" w:rsidP="0080516B">
            <w:pPr>
              <w:rPr>
                <w:rFonts w:ascii="Arial" w:hAnsi="Arial" w:cs="Arial"/>
              </w:rPr>
            </w:pPr>
            <w:r>
              <w:rPr>
                <w:rFonts w:ascii="Arial" w:hAnsi="Arial" w:cs="Arial"/>
              </w:rPr>
              <w:t>6</w:t>
            </w:r>
          </w:p>
        </w:tc>
        <w:tc>
          <w:tcPr>
            <w:tcW w:w="1887" w:type="dxa"/>
          </w:tcPr>
          <w:p w:rsidR="00F4787A" w:rsidRDefault="00F4787A" w:rsidP="0080516B">
            <w:pPr>
              <w:rPr>
                <w:rFonts w:ascii="Arial" w:hAnsi="Arial" w:cs="Arial"/>
              </w:rPr>
            </w:pPr>
            <w:r>
              <w:rPr>
                <w:rFonts w:ascii="Arial" w:hAnsi="Arial" w:cs="Arial"/>
              </w:rPr>
              <w:t>7</w:t>
            </w:r>
          </w:p>
        </w:tc>
        <w:tc>
          <w:tcPr>
            <w:tcW w:w="1497" w:type="dxa"/>
          </w:tcPr>
          <w:p w:rsidR="00F4787A" w:rsidRPr="005A1904" w:rsidRDefault="00F4787A"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Filipijnen</w:t>
            </w:r>
          </w:p>
        </w:tc>
        <w:tc>
          <w:tcPr>
            <w:tcW w:w="1875" w:type="dxa"/>
          </w:tcPr>
          <w:p w:rsidR="00F4787A" w:rsidRDefault="00F4787A" w:rsidP="0080516B">
            <w:pPr>
              <w:rPr>
                <w:rFonts w:ascii="Arial" w:hAnsi="Arial" w:cs="Arial"/>
              </w:rPr>
            </w:pPr>
            <w:r>
              <w:rPr>
                <w:rFonts w:ascii="Arial" w:hAnsi="Arial" w:cs="Arial"/>
              </w:rPr>
              <w:t>7</w:t>
            </w:r>
          </w:p>
        </w:tc>
        <w:tc>
          <w:tcPr>
            <w:tcW w:w="1887" w:type="dxa"/>
          </w:tcPr>
          <w:p w:rsidR="00F4787A" w:rsidRDefault="00F4787A" w:rsidP="0080516B">
            <w:pPr>
              <w:rPr>
                <w:rFonts w:ascii="Arial" w:hAnsi="Arial" w:cs="Arial"/>
              </w:rPr>
            </w:pPr>
            <w:r>
              <w:rPr>
                <w:rFonts w:ascii="Arial" w:hAnsi="Arial" w:cs="Arial"/>
              </w:rPr>
              <w:t>9</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Zwitserland</w:t>
            </w:r>
          </w:p>
        </w:tc>
        <w:tc>
          <w:tcPr>
            <w:tcW w:w="1875" w:type="dxa"/>
          </w:tcPr>
          <w:p w:rsidR="00F4787A" w:rsidRDefault="00F4787A" w:rsidP="0080516B">
            <w:pPr>
              <w:rPr>
                <w:rFonts w:ascii="Arial" w:hAnsi="Arial" w:cs="Arial"/>
              </w:rPr>
            </w:pPr>
            <w:r>
              <w:rPr>
                <w:rFonts w:ascii="Arial" w:hAnsi="Arial" w:cs="Arial"/>
              </w:rPr>
              <w:t>8</w:t>
            </w:r>
          </w:p>
        </w:tc>
        <w:tc>
          <w:tcPr>
            <w:tcW w:w="1887" w:type="dxa"/>
          </w:tcPr>
          <w:p w:rsidR="00F4787A" w:rsidRDefault="00F4787A" w:rsidP="0080516B">
            <w:pPr>
              <w:rPr>
                <w:rFonts w:ascii="Arial" w:hAnsi="Arial" w:cs="Arial"/>
              </w:rPr>
            </w:pPr>
            <w:r>
              <w:rPr>
                <w:rFonts w:ascii="Arial" w:hAnsi="Arial" w:cs="Arial"/>
              </w:rPr>
              <w:t>11</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Slovenië</w:t>
            </w:r>
          </w:p>
        </w:tc>
        <w:tc>
          <w:tcPr>
            <w:tcW w:w="1875" w:type="dxa"/>
          </w:tcPr>
          <w:p w:rsidR="00F4787A" w:rsidRDefault="00F4787A" w:rsidP="0080516B">
            <w:pPr>
              <w:rPr>
                <w:rFonts w:ascii="Arial" w:hAnsi="Arial" w:cs="Arial"/>
              </w:rPr>
            </w:pPr>
            <w:r>
              <w:rPr>
                <w:rFonts w:ascii="Arial" w:hAnsi="Arial" w:cs="Arial"/>
              </w:rPr>
              <w:t>9</w:t>
            </w:r>
          </w:p>
        </w:tc>
        <w:tc>
          <w:tcPr>
            <w:tcW w:w="1887" w:type="dxa"/>
          </w:tcPr>
          <w:p w:rsidR="00F4787A" w:rsidRDefault="00221D5B" w:rsidP="0080516B">
            <w:pPr>
              <w:rPr>
                <w:rFonts w:ascii="Arial" w:hAnsi="Arial" w:cs="Arial"/>
              </w:rPr>
            </w:pPr>
            <w:r>
              <w:rPr>
                <w:rFonts w:ascii="Arial" w:hAnsi="Arial" w:cs="Arial"/>
              </w:rPr>
              <w:t>23</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Nieuw Zeeland</w:t>
            </w:r>
          </w:p>
        </w:tc>
        <w:tc>
          <w:tcPr>
            <w:tcW w:w="1875" w:type="dxa"/>
          </w:tcPr>
          <w:p w:rsidR="00F4787A" w:rsidRDefault="00F4787A" w:rsidP="0080516B">
            <w:pPr>
              <w:rPr>
                <w:rFonts w:ascii="Arial" w:hAnsi="Arial" w:cs="Arial"/>
              </w:rPr>
            </w:pPr>
            <w:r>
              <w:rPr>
                <w:rFonts w:ascii="Arial" w:hAnsi="Arial" w:cs="Arial"/>
              </w:rPr>
              <w:t>10</w:t>
            </w:r>
          </w:p>
        </w:tc>
        <w:tc>
          <w:tcPr>
            <w:tcW w:w="1887" w:type="dxa"/>
          </w:tcPr>
          <w:p w:rsidR="00F4787A" w:rsidRDefault="00F4787A" w:rsidP="0080516B">
            <w:pPr>
              <w:rPr>
                <w:rFonts w:ascii="Arial" w:hAnsi="Arial" w:cs="Arial"/>
              </w:rPr>
            </w:pPr>
            <w:r>
              <w:rPr>
                <w:rFonts w:ascii="Arial" w:hAnsi="Arial" w:cs="Arial"/>
              </w:rPr>
              <w:t>13</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Duitsland</w:t>
            </w:r>
          </w:p>
        </w:tc>
        <w:tc>
          <w:tcPr>
            <w:tcW w:w="1875" w:type="dxa"/>
          </w:tcPr>
          <w:p w:rsidR="00F4787A" w:rsidRDefault="00F4787A" w:rsidP="0080516B">
            <w:pPr>
              <w:rPr>
                <w:rFonts w:ascii="Arial" w:hAnsi="Arial" w:cs="Arial"/>
              </w:rPr>
            </w:pPr>
            <w:r>
              <w:rPr>
                <w:rFonts w:ascii="Arial" w:hAnsi="Arial" w:cs="Arial"/>
              </w:rPr>
              <w:t>11</w:t>
            </w:r>
          </w:p>
        </w:tc>
        <w:tc>
          <w:tcPr>
            <w:tcW w:w="1887" w:type="dxa"/>
          </w:tcPr>
          <w:p w:rsidR="00F4787A" w:rsidRDefault="00F4787A" w:rsidP="0080516B">
            <w:pPr>
              <w:rPr>
                <w:rFonts w:ascii="Arial" w:hAnsi="Arial" w:cs="Arial"/>
              </w:rPr>
            </w:pPr>
            <w:r>
              <w:rPr>
                <w:rFonts w:ascii="Arial" w:hAnsi="Arial" w:cs="Arial"/>
              </w:rPr>
              <w:t>12</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Nicaragua</w:t>
            </w:r>
          </w:p>
        </w:tc>
        <w:tc>
          <w:tcPr>
            <w:tcW w:w="1875" w:type="dxa"/>
          </w:tcPr>
          <w:p w:rsidR="00F4787A" w:rsidRDefault="00F4787A" w:rsidP="0080516B">
            <w:pPr>
              <w:rPr>
                <w:rFonts w:ascii="Arial" w:hAnsi="Arial" w:cs="Arial"/>
              </w:rPr>
            </w:pPr>
            <w:r>
              <w:rPr>
                <w:rFonts w:ascii="Arial" w:hAnsi="Arial" w:cs="Arial"/>
              </w:rPr>
              <w:t>12</w:t>
            </w:r>
          </w:p>
        </w:tc>
        <w:tc>
          <w:tcPr>
            <w:tcW w:w="1887" w:type="dxa"/>
          </w:tcPr>
          <w:p w:rsidR="00F4787A" w:rsidRDefault="00F4787A" w:rsidP="0080516B">
            <w:pPr>
              <w:rPr>
                <w:rFonts w:ascii="Arial" w:hAnsi="Arial" w:cs="Arial"/>
              </w:rPr>
            </w:pPr>
            <w:r>
              <w:rPr>
                <w:rFonts w:ascii="Arial" w:hAnsi="Arial" w:cs="Arial"/>
              </w:rPr>
              <w:t>6</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FF0000"/>
              </w:rPr>
              <w:t>↓</w:t>
            </w:r>
          </w:p>
        </w:tc>
      </w:tr>
      <w:tr w:rsidR="00F4787A" w:rsidRPr="005A1904" w:rsidTr="00DD153E">
        <w:tc>
          <w:tcPr>
            <w:tcW w:w="2904" w:type="dxa"/>
          </w:tcPr>
          <w:p w:rsidR="00F4787A" w:rsidRPr="00B83806" w:rsidRDefault="00F4787A" w:rsidP="0080516B">
            <w:pPr>
              <w:rPr>
                <w:rFonts w:ascii="Arial" w:hAnsi="Arial" w:cs="Arial"/>
                <w:b/>
                <w:color w:val="000000"/>
                <w:sz w:val="28"/>
                <w:szCs w:val="28"/>
                <w:lang w:val="nl-NL"/>
              </w:rPr>
            </w:pPr>
            <w:r w:rsidRPr="00B83806">
              <w:rPr>
                <w:rFonts w:ascii="Arial" w:hAnsi="Arial" w:cs="Arial"/>
                <w:b/>
                <w:color w:val="000000"/>
                <w:sz w:val="28"/>
                <w:szCs w:val="28"/>
                <w:lang w:val="nl-NL"/>
              </w:rPr>
              <w:t>Nederland</w:t>
            </w:r>
          </w:p>
        </w:tc>
        <w:tc>
          <w:tcPr>
            <w:tcW w:w="1875" w:type="dxa"/>
          </w:tcPr>
          <w:p w:rsidR="00F4787A" w:rsidRPr="00B83806" w:rsidRDefault="00F4787A" w:rsidP="0080516B">
            <w:pPr>
              <w:rPr>
                <w:rFonts w:ascii="Arial" w:hAnsi="Arial" w:cs="Arial"/>
                <w:b/>
                <w:sz w:val="28"/>
                <w:szCs w:val="28"/>
              </w:rPr>
            </w:pPr>
            <w:r w:rsidRPr="00B83806">
              <w:rPr>
                <w:rFonts w:ascii="Arial" w:hAnsi="Arial" w:cs="Arial"/>
                <w:b/>
                <w:sz w:val="28"/>
                <w:szCs w:val="28"/>
              </w:rPr>
              <w:t>13</w:t>
            </w:r>
          </w:p>
        </w:tc>
        <w:tc>
          <w:tcPr>
            <w:tcW w:w="1887" w:type="dxa"/>
          </w:tcPr>
          <w:p w:rsidR="00F4787A" w:rsidRPr="00B83806" w:rsidRDefault="00F4787A" w:rsidP="0080516B">
            <w:pPr>
              <w:rPr>
                <w:rFonts w:ascii="Arial" w:hAnsi="Arial" w:cs="Arial"/>
                <w:b/>
                <w:sz w:val="28"/>
                <w:szCs w:val="28"/>
              </w:rPr>
            </w:pPr>
            <w:r w:rsidRPr="00B83806">
              <w:rPr>
                <w:rFonts w:ascii="Arial" w:hAnsi="Arial" w:cs="Arial"/>
                <w:b/>
                <w:sz w:val="28"/>
                <w:szCs w:val="28"/>
              </w:rPr>
              <w:t>14</w:t>
            </w:r>
          </w:p>
        </w:tc>
        <w:tc>
          <w:tcPr>
            <w:tcW w:w="1497" w:type="dxa"/>
          </w:tcPr>
          <w:p w:rsidR="00F4787A" w:rsidRPr="00B83806" w:rsidRDefault="006B194B" w:rsidP="0080516B">
            <w:pPr>
              <w:rPr>
                <w:rFonts w:ascii="Calibri" w:hAnsi="Calibri" w:cs="Cambria"/>
                <w:b/>
                <w:color w:val="00B050"/>
                <w:sz w:val="28"/>
                <w:szCs w:val="28"/>
              </w:rPr>
            </w:pPr>
            <w:r w:rsidRPr="00B83806">
              <w:rPr>
                <w:rFonts w:ascii="Calibri" w:hAnsi="Calibri" w:cs="Cambria"/>
                <w:b/>
                <w:color w:val="00B050"/>
                <w:sz w:val="28"/>
                <w:szCs w:val="28"/>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Denemarken</w:t>
            </w:r>
          </w:p>
        </w:tc>
        <w:tc>
          <w:tcPr>
            <w:tcW w:w="1875" w:type="dxa"/>
          </w:tcPr>
          <w:p w:rsidR="00F4787A" w:rsidRDefault="00F4787A" w:rsidP="0080516B">
            <w:pPr>
              <w:rPr>
                <w:rFonts w:ascii="Arial" w:hAnsi="Arial" w:cs="Arial"/>
              </w:rPr>
            </w:pPr>
            <w:r>
              <w:rPr>
                <w:rFonts w:ascii="Arial" w:hAnsi="Arial" w:cs="Arial"/>
              </w:rPr>
              <w:t>14</w:t>
            </w:r>
          </w:p>
        </w:tc>
        <w:tc>
          <w:tcPr>
            <w:tcW w:w="1887" w:type="dxa"/>
          </w:tcPr>
          <w:p w:rsidR="00F4787A" w:rsidRDefault="00F4787A" w:rsidP="0080516B">
            <w:pPr>
              <w:rPr>
                <w:rFonts w:ascii="Arial" w:hAnsi="Arial" w:cs="Arial"/>
              </w:rPr>
            </w:pPr>
            <w:r>
              <w:rPr>
                <w:rFonts w:ascii="Arial" w:hAnsi="Arial" w:cs="Arial"/>
              </w:rPr>
              <w:t>5</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FF000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Frankrijk</w:t>
            </w:r>
          </w:p>
        </w:tc>
        <w:tc>
          <w:tcPr>
            <w:tcW w:w="1875" w:type="dxa"/>
          </w:tcPr>
          <w:p w:rsidR="00F4787A" w:rsidRDefault="00F4787A" w:rsidP="0080516B">
            <w:pPr>
              <w:rPr>
                <w:rFonts w:ascii="Arial" w:hAnsi="Arial" w:cs="Arial"/>
              </w:rPr>
            </w:pPr>
            <w:r>
              <w:rPr>
                <w:rFonts w:ascii="Arial" w:hAnsi="Arial" w:cs="Arial"/>
              </w:rPr>
              <w:t>15</w:t>
            </w:r>
          </w:p>
        </w:tc>
        <w:tc>
          <w:tcPr>
            <w:tcW w:w="1887" w:type="dxa"/>
          </w:tcPr>
          <w:p w:rsidR="00F4787A" w:rsidRDefault="00F4787A" w:rsidP="0080516B">
            <w:pPr>
              <w:rPr>
                <w:rFonts w:ascii="Arial" w:hAnsi="Arial" w:cs="Arial"/>
              </w:rPr>
            </w:pPr>
            <w:r>
              <w:rPr>
                <w:rFonts w:ascii="Arial" w:hAnsi="Arial" w:cs="Arial"/>
              </w:rPr>
              <w:t>16</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Namibië</w:t>
            </w:r>
          </w:p>
        </w:tc>
        <w:tc>
          <w:tcPr>
            <w:tcW w:w="1875" w:type="dxa"/>
          </w:tcPr>
          <w:p w:rsidR="00F4787A" w:rsidRDefault="00F4787A" w:rsidP="0080516B">
            <w:pPr>
              <w:rPr>
                <w:rFonts w:ascii="Arial" w:hAnsi="Arial" w:cs="Arial"/>
              </w:rPr>
            </w:pPr>
            <w:r>
              <w:rPr>
                <w:rFonts w:ascii="Arial" w:hAnsi="Arial" w:cs="Arial"/>
              </w:rPr>
              <w:t>16</w:t>
            </w:r>
          </w:p>
        </w:tc>
        <w:tc>
          <w:tcPr>
            <w:tcW w:w="1887" w:type="dxa"/>
          </w:tcPr>
          <w:p w:rsidR="00F4787A" w:rsidRDefault="00221D5B" w:rsidP="0080516B">
            <w:pPr>
              <w:rPr>
                <w:rFonts w:ascii="Arial" w:hAnsi="Arial" w:cs="Arial"/>
              </w:rPr>
            </w:pPr>
            <w:r>
              <w:rPr>
                <w:rFonts w:ascii="Arial" w:hAnsi="Arial" w:cs="Arial"/>
              </w:rPr>
              <w:t>40</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F4787A" w:rsidP="0080516B">
            <w:pPr>
              <w:rPr>
                <w:rFonts w:ascii="Arial" w:hAnsi="Arial" w:cs="Arial"/>
                <w:b/>
                <w:color w:val="000000"/>
                <w:lang w:val="nl-NL"/>
              </w:rPr>
            </w:pPr>
            <w:r>
              <w:rPr>
                <w:rFonts w:ascii="Arial" w:hAnsi="Arial" w:cs="Arial"/>
                <w:b/>
                <w:color w:val="000000"/>
                <w:lang w:val="nl-NL"/>
              </w:rPr>
              <w:t>Zuid-Afrika</w:t>
            </w:r>
          </w:p>
        </w:tc>
        <w:tc>
          <w:tcPr>
            <w:tcW w:w="1875" w:type="dxa"/>
          </w:tcPr>
          <w:p w:rsidR="00F4787A" w:rsidRDefault="00F4787A" w:rsidP="0080516B">
            <w:pPr>
              <w:rPr>
                <w:rFonts w:ascii="Arial" w:hAnsi="Arial" w:cs="Arial"/>
              </w:rPr>
            </w:pPr>
            <w:r>
              <w:rPr>
                <w:rFonts w:ascii="Arial" w:hAnsi="Arial" w:cs="Arial"/>
              </w:rPr>
              <w:t>17</w:t>
            </w:r>
          </w:p>
        </w:tc>
        <w:tc>
          <w:tcPr>
            <w:tcW w:w="1887" w:type="dxa"/>
          </w:tcPr>
          <w:p w:rsidR="00F4787A" w:rsidRDefault="00F4787A" w:rsidP="0080516B">
            <w:pPr>
              <w:rPr>
                <w:rFonts w:ascii="Arial" w:hAnsi="Arial" w:cs="Arial"/>
              </w:rPr>
            </w:pPr>
            <w:r>
              <w:rPr>
                <w:rFonts w:ascii="Arial" w:hAnsi="Arial" w:cs="Arial"/>
              </w:rPr>
              <w:t>18</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F4787A" w:rsidRPr="005A1904" w:rsidTr="00DD153E">
        <w:tc>
          <w:tcPr>
            <w:tcW w:w="2904" w:type="dxa"/>
          </w:tcPr>
          <w:p w:rsidR="00F4787A" w:rsidRDefault="006B194B" w:rsidP="0080516B">
            <w:pPr>
              <w:rPr>
                <w:rFonts w:ascii="Arial" w:hAnsi="Arial" w:cs="Arial"/>
                <w:b/>
                <w:color w:val="000000"/>
                <w:lang w:val="nl-NL"/>
              </w:rPr>
            </w:pPr>
            <w:r>
              <w:rPr>
                <w:rFonts w:ascii="Arial" w:hAnsi="Arial" w:cs="Arial"/>
                <w:b/>
                <w:color w:val="000000"/>
                <w:lang w:val="nl-NL"/>
              </w:rPr>
              <w:t>Groot-Brittannië</w:t>
            </w:r>
          </w:p>
        </w:tc>
        <w:tc>
          <w:tcPr>
            <w:tcW w:w="1875" w:type="dxa"/>
          </w:tcPr>
          <w:p w:rsidR="00F4787A" w:rsidRDefault="006B194B" w:rsidP="0080516B">
            <w:pPr>
              <w:rPr>
                <w:rFonts w:ascii="Arial" w:hAnsi="Arial" w:cs="Arial"/>
              </w:rPr>
            </w:pPr>
            <w:r>
              <w:rPr>
                <w:rFonts w:ascii="Arial" w:hAnsi="Arial" w:cs="Arial"/>
              </w:rPr>
              <w:t>18</w:t>
            </w:r>
          </w:p>
        </w:tc>
        <w:tc>
          <w:tcPr>
            <w:tcW w:w="1887" w:type="dxa"/>
          </w:tcPr>
          <w:p w:rsidR="00F4787A" w:rsidRDefault="00221D5B" w:rsidP="0080516B">
            <w:pPr>
              <w:rPr>
                <w:rFonts w:ascii="Arial" w:hAnsi="Arial" w:cs="Arial"/>
              </w:rPr>
            </w:pPr>
            <w:r>
              <w:rPr>
                <w:rFonts w:ascii="Arial" w:hAnsi="Arial" w:cs="Arial"/>
              </w:rPr>
              <w:t>26</w:t>
            </w:r>
          </w:p>
        </w:tc>
        <w:tc>
          <w:tcPr>
            <w:tcW w:w="1497" w:type="dxa"/>
          </w:tcPr>
          <w:p w:rsidR="00F4787A" w:rsidRPr="005A1904" w:rsidRDefault="006B194B" w:rsidP="0080516B">
            <w:pPr>
              <w:rPr>
                <w:rFonts w:ascii="Calibri" w:hAnsi="Calibri" w:cs="Cambria"/>
                <w:b/>
                <w:color w:val="00B050"/>
              </w:rPr>
            </w:pPr>
            <w:r w:rsidRPr="005A1904">
              <w:rPr>
                <w:rFonts w:ascii="Calibri" w:hAnsi="Calibri" w:cs="Cambria"/>
                <w:b/>
                <w:color w:val="00B050"/>
              </w:rPr>
              <w:t>↑</w:t>
            </w:r>
          </w:p>
        </w:tc>
      </w:tr>
      <w:tr w:rsidR="006B194B" w:rsidRPr="005A1904" w:rsidTr="00DD153E">
        <w:tc>
          <w:tcPr>
            <w:tcW w:w="2904" w:type="dxa"/>
          </w:tcPr>
          <w:p w:rsidR="006B194B" w:rsidRDefault="006B194B" w:rsidP="0080516B">
            <w:pPr>
              <w:rPr>
                <w:rFonts w:ascii="Arial" w:hAnsi="Arial" w:cs="Arial"/>
                <w:b/>
                <w:color w:val="000000"/>
                <w:lang w:val="nl-NL"/>
              </w:rPr>
            </w:pPr>
            <w:r>
              <w:rPr>
                <w:rFonts w:ascii="Arial" w:hAnsi="Arial" w:cs="Arial"/>
                <w:b/>
                <w:color w:val="000000"/>
                <w:lang w:val="nl-NL"/>
              </w:rPr>
              <w:t>België</w:t>
            </w:r>
          </w:p>
        </w:tc>
        <w:tc>
          <w:tcPr>
            <w:tcW w:w="1875" w:type="dxa"/>
          </w:tcPr>
          <w:p w:rsidR="006B194B" w:rsidRDefault="006B194B" w:rsidP="0080516B">
            <w:pPr>
              <w:rPr>
                <w:rFonts w:ascii="Arial" w:hAnsi="Arial" w:cs="Arial"/>
              </w:rPr>
            </w:pPr>
            <w:r>
              <w:rPr>
                <w:rFonts w:ascii="Arial" w:hAnsi="Arial" w:cs="Arial"/>
              </w:rPr>
              <w:t>19</w:t>
            </w:r>
          </w:p>
        </w:tc>
        <w:tc>
          <w:tcPr>
            <w:tcW w:w="1887" w:type="dxa"/>
          </w:tcPr>
          <w:p w:rsidR="006B194B" w:rsidRDefault="006B194B" w:rsidP="0080516B">
            <w:pPr>
              <w:rPr>
                <w:rFonts w:ascii="Arial" w:hAnsi="Arial" w:cs="Arial"/>
              </w:rPr>
            </w:pPr>
            <w:r>
              <w:rPr>
                <w:rFonts w:ascii="Arial" w:hAnsi="Arial" w:cs="Arial"/>
              </w:rPr>
              <w:t>10</w:t>
            </w:r>
          </w:p>
        </w:tc>
        <w:tc>
          <w:tcPr>
            <w:tcW w:w="1497" w:type="dxa"/>
          </w:tcPr>
          <w:p w:rsidR="006B194B" w:rsidRPr="005A1904" w:rsidRDefault="006B194B" w:rsidP="0080516B">
            <w:pPr>
              <w:rPr>
                <w:rFonts w:ascii="Calibri" w:hAnsi="Calibri" w:cs="Cambria"/>
                <w:b/>
                <w:color w:val="00B050"/>
              </w:rPr>
            </w:pPr>
            <w:r w:rsidRPr="005A1904">
              <w:rPr>
                <w:rFonts w:ascii="Calibri" w:hAnsi="Calibri" w:cs="Cambria"/>
                <w:b/>
                <w:color w:val="FF0000"/>
              </w:rPr>
              <w:t>↓</w:t>
            </w:r>
          </w:p>
        </w:tc>
      </w:tr>
      <w:tr w:rsidR="006B194B" w:rsidRPr="005A1904" w:rsidTr="00DD153E">
        <w:tc>
          <w:tcPr>
            <w:tcW w:w="2904" w:type="dxa"/>
          </w:tcPr>
          <w:p w:rsidR="006B194B" w:rsidRDefault="006B194B" w:rsidP="0080516B">
            <w:pPr>
              <w:rPr>
                <w:rFonts w:ascii="Arial" w:hAnsi="Arial" w:cs="Arial"/>
                <w:b/>
                <w:color w:val="000000"/>
                <w:lang w:val="nl-NL"/>
              </w:rPr>
            </w:pPr>
            <w:r>
              <w:rPr>
                <w:rFonts w:ascii="Arial" w:hAnsi="Arial" w:cs="Arial"/>
                <w:b/>
                <w:color w:val="000000"/>
                <w:lang w:val="nl-NL"/>
              </w:rPr>
              <w:t>Letland</w:t>
            </w:r>
          </w:p>
        </w:tc>
        <w:tc>
          <w:tcPr>
            <w:tcW w:w="1875" w:type="dxa"/>
          </w:tcPr>
          <w:p w:rsidR="006B194B" w:rsidRDefault="006B194B" w:rsidP="0080516B">
            <w:pPr>
              <w:rPr>
                <w:rFonts w:ascii="Arial" w:hAnsi="Arial" w:cs="Arial"/>
              </w:rPr>
            </w:pPr>
            <w:r>
              <w:rPr>
                <w:rFonts w:ascii="Arial" w:hAnsi="Arial" w:cs="Arial"/>
              </w:rPr>
              <w:t>20</w:t>
            </w:r>
          </w:p>
        </w:tc>
        <w:tc>
          <w:tcPr>
            <w:tcW w:w="1887" w:type="dxa"/>
          </w:tcPr>
          <w:p w:rsidR="006B194B" w:rsidRDefault="006B194B" w:rsidP="0080516B">
            <w:pPr>
              <w:rPr>
                <w:rFonts w:ascii="Arial" w:hAnsi="Arial" w:cs="Arial"/>
              </w:rPr>
            </w:pPr>
            <w:r>
              <w:rPr>
                <w:rFonts w:ascii="Arial" w:hAnsi="Arial" w:cs="Arial"/>
              </w:rPr>
              <w:t>15</w:t>
            </w:r>
          </w:p>
        </w:tc>
        <w:tc>
          <w:tcPr>
            <w:tcW w:w="1497" w:type="dxa"/>
          </w:tcPr>
          <w:p w:rsidR="006B194B" w:rsidRPr="005A1904" w:rsidRDefault="006B194B" w:rsidP="0080516B">
            <w:pPr>
              <w:rPr>
                <w:rFonts w:ascii="Calibri" w:hAnsi="Calibri" w:cs="Cambria"/>
                <w:b/>
                <w:color w:val="00B050"/>
              </w:rPr>
            </w:pPr>
            <w:r w:rsidRPr="005A1904">
              <w:rPr>
                <w:rFonts w:ascii="Calibri" w:hAnsi="Calibri" w:cs="Cambria"/>
                <w:b/>
                <w:color w:val="FF0000"/>
              </w:rPr>
              <w:t>↓</w:t>
            </w:r>
          </w:p>
        </w:tc>
      </w:tr>
    </w:tbl>
    <w:p w:rsidR="00440FA8" w:rsidRDefault="00440FA8" w:rsidP="00845898">
      <w:pPr>
        <w:rPr>
          <w:rFonts w:ascii="Arial" w:eastAsia="Arial" w:hAnsi="Arial" w:cs="Arial"/>
          <w:color w:val="272627"/>
          <w:sz w:val="18"/>
          <w:lang w:val="en-US" w:bidi="en-US"/>
        </w:rPr>
      </w:pPr>
    </w:p>
    <w:p w:rsidR="00BF0080" w:rsidRPr="005A1904" w:rsidRDefault="00BF0080" w:rsidP="00BF0080">
      <w:pPr>
        <w:jc w:val="both"/>
        <w:rPr>
          <w:rFonts w:ascii="Arial" w:hAnsi="Arial" w:cs="Arial"/>
          <w:i/>
          <w:sz w:val="22"/>
          <w:szCs w:val="22"/>
          <w:lang w:val="nl-NL"/>
        </w:rPr>
      </w:pPr>
      <w:r>
        <w:rPr>
          <w:rFonts w:ascii="Arial" w:hAnsi="Arial" w:cs="Arial"/>
          <w:b/>
          <w:i/>
          <w:sz w:val="22"/>
          <w:szCs w:val="22"/>
          <w:lang w:val="nl-NL"/>
        </w:rPr>
        <w:t>Tabel 2</w:t>
      </w:r>
      <w:r>
        <w:rPr>
          <w:rFonts w:ascii="Arial" w:hAnsi="Arial" w:cs="Arial"/>
          <w:i/>
          <w:sz w:val="22"/>
          <w:szCs w:val="22"/>
          <w:lang w:val="nl-NL"/>
        </w:rPr>
        <w:t>:</w:t>
      </w:r>
      <w:r w:rsidRPr="005A1904">
        <w:rPr>
          <w:rFonts w:ascii="Arial" w:hAnsi="Arial" w:cs="Arial"/>
          <w:i/>
          <w:sz w:val="22"/>
          <w:szCs w:val="22"/>
          <w:lang w:val="nl-NL"/>
        </w:rPr>
        <w:t xml:space="preserve"> </w:t>
      </w:r>
      <w:r>
        <w:rPr>
          <w:rFonts w:ascii="Arial" w:hAnsi="Arial" w:cs="Arial"/>
          <w:i/>
          <w:sz w:val="22"/>
          <w:szCs w:val="22"/>
          <w:lang w:val="nl-NL"/>
        </w:rPr>
        <w:t xml:space="preserve">Scores </w:t>
      </w:r>
      <w:r w:rsidR="00604F98">
        <w:rPr>
          <w:rFonts w:ascii="Arial" w:hAnsi="Arial" w:cs="Arial"/>
          <w:i/>
          <w:sz w:val="22"/>
          <w:szCs w:val="22"/>
          <w:lang w:val="nl-NL"/>
        </w:rPr>
        <w:t xml:space="preserve">economische participatie en politieke invloed </w:t>
      </w:r>
      <w:r w:rsidR="00F258C4">
        <w:rPr>
          <w:rFonts w:ascii="Arial" w:hAnsi="Arial" w:cs="Arial"/>
          <w:i/>
          <w:sz w:val="22"/>
          <w:szCs w:val="22"/>
          <w:lang w:val="nl-NL"/>
        </w:rPr>
        <w:t xml:space="preserve">vrouwen </w:t>
      </w:r>
      <w:r>
        <w:rPr>
          <w:rFonts w:ascii="Arial" w:hAnsi="Arial" w:cs="Arial"/>
          <w:i/>
          <w:sz w:val="22"/>
          <w:szCs w:val="22"/>
          <w:lang w:val="nl-NL"/>
        </w:rPr>
        <w:t>Nederland 2015 en 2014</w:t>
      </w:r>
    </w:p>
    <w:tbl>
      <w:tblPr>
        <w:tblW w:w="0" w:type="auto"/>
        <w:tblLook w:val="04A0" w:firstRow="1" w:lastRow="0" w:firstColumn="1" w:lastColumn="0" w:noHBand="0" w:noVBand="1"/>
      </w:tblPr>
      <w:tblGrid>
        <w:gridCol w:w="3686"/>
        <w:gridCol w:w="1093"/>
        <w:gridCol w:w="1887"/>
        <w:gridCol w:w="1497"/>
      </w:tblGrid>
      <w:tr w:rsidR="00BF0080" w:rsidRPr="005A1904" w:rsidTr="00E914D4">
        <w:trPr>
          <w:trHeight w:val="210"/>
        </w:trPr>
        <w:tc>
          <w:tcPr>
            <w:tcW w:w="3686" w:type="dxa"/>
            <w:shd w:val="clear" w:color="auto" w:fill="1F497D"/>
          </w:tcPr>
          <w:p w:rsidR="00BF0080" w:rsidRPr="005A1904" w:rsidRDefault="00BF0080" w:rsidP="00143495">
            <w:pPr>
              <w:rPr>
                <w:rFonts w:ascii="Arial" w:hAnsi="Arial" w:cs="Arial"/>
                <w:b/>
                <w:color w:val="FFFFFF"/>
                <w:lang w:val="nl-NL"/>
              </w:rPr>
            </w:pPr>
          </w:p>
        </w:tc>
        <w:tc>
          <w:tcPr>
            <w:tcW w:w="1093" w:type="dxa"/>
            <w:shd w:val="clear" w:color="auto" w:fill="1F497D"/>
          </w:tcPr>
          <w:p w:rsidR="00BF0080" w:rsidRDefault="00BF0080" w:rsidP="00143495">
            <w:pPr>
              <w:rPr>
                <w:rFonts w:ascii="Arial" w:hAnsi="Arial" w:cs="Arial"/>
                <w:b/>
                <w:bCs/>
                <w:color w:val="FFFFFF"/>
                <w:lang w:val="nl-NL"/>
              </w:rPr>
            </w:pPr>
            <w:r>
              <w:rPr>
                <w:rFonts w:ascii="Arial" w:hAnsi="Arial" w:cs="Arial"/>
                <w:b/>
                <w:bCs/>
                <w:color w:val="FFFFFF"/>
                <w:lang w:val="nl-NL"/>
              </w:rPr>
              <w:t>2015</w:t>
            </w:r>
          </w:p>
        </w:tc>
        <w:tc>
          <w:tcPr>
            <w:tcW w:w="1887" w:type="dxa"/>
            <w:shd w:val="clear" w:color="auto" w:fill="1F497D"/>
            <w:vAlign w:val="center"/>
          </w:tcPr>
          <w:p w:rsidR="00BF0080" w:rsidRPr="005A1904" w:rsidRDefault="00BF0080" w:rsidP="00143495">
            <w:pPr>
              <w:rPr>
                <w:rFonts w:ascii="Arial" w:hAnsi="Arial" w:cs="Arial"/>
                <w:b/>
                <w:bCs/>
                <w:color w:val="FFFFFF"/>
                <w:lang w:val="nl-NL"/>
              </w:rPr>
            </w:pPr>
            <w:r>
              <w:rPr>
                <w:rFonts w:ascii="Arial" w:hAnsi="Arial" w:cs="Arial"/>
                <w:b/>
                <w:bCs/>
                <w:color w:val="FFFFFF"/>
                <w:lang w:val="nl-NL"/>
              </w:rPr>
              <w:t>2014</w:t>
            </w:r>
          </w:p>
        </w:tc>
        <w:tc>
          <w:tcPr>
            <w:tcW w:w="1497" w:type="dxa"/>
            <w:shd w:val="clear" w:color="auto" w:fill="1F497D"/>
          </w:tcPr>
          <w:p w:rsidR="00BF0080" w:rsidRPr="005A1904" w:rsidRDefault="00BF0080" w:rsidP="00143495">
            <w:pPr>
              <w:jc w:val="center"/>
              <w:rPr>
                <w:rFonts w:ascii="Arial" w:hAnsi="Arial" w:cs="Arial"/>
                <w:b/>
                <w:bCs/>
                <w:color w:val="FFFFFF"/>
                <w:lang w:val="nl-NL"/>
              </w:rPr>
            </w:pPr>
          </w:p>
        </w:tc>
      </w:tr>
      <w:tr w:rsidR="00BF0080" w:rsidRPr="005A1904" w:rsidTr="00E914D4">
        <w:trPr>
          <w:trHeight w:val="100"/>
        </w:trPr>
        <w:tc>
          <w:tcPr>
            <w:tcW w:w="3686" w:type="dxa"/>
          </w:tcPr>
          <w:p w:rsidR="00BF0080" w:rsidRPr="005A1904" w:rsidRDefault="00604F98" w:rsidP="00143495">
            <w:pPr>
              <w:rPr>
                <w:rFonts w:ascii="Arial" w:hAnsi="Arial" w:cs="Arial"/>
                <w:b/>
                <w:color w:val="000000"/>
                <w:lang w:val="nl-NL"/>
              </w:rPr>
            </w:pPr>
            <w:r>
              <w:rPr>
                <w:rFonts w:ascii="Arial" w:hAnsi="Arial" w:cs="Arial"/>
                <w:b/>
                <w:color w:val="000000"/>
                <w:lang w:val="nl-NL"/>
              </w:rPr>
              <w:t>Economische participatie</w:t>
            </w:r>
          </w:p>
        </w:tc>
        <w:tc>
          <w:tcPr>
            <w:tcW w:w="1093" w:type="dxa"/>
          </w:tcPr>
          <w:p w:rsidR="00BF0080" w:rsidRPr="00604F98" w:rsidRDefault="00604F98" w:rsidP="00143495">
            <w:pPr>
              <w:rPr>
                <w:rFonts w:ascii="Arial" w:hAnsi="Arial" w:cs="Arial"/>
                <w:b/>
              </w:rPr>
            </w:pPr>
            <w:r w:rsidRPr="00604F98">
              <w:rPr>
                <w:rFonts w:ascii="Arial" w:hAnsi="Arial" w:cs="Arial"/>
                <w:b/>
              </w:rPr>
              <w:t>0.732</w:t>
            </w:r>
          </w:p>
        </w:tc>
        <w:tc>
          <w:tcPr>
            <w:tcW w:w="1887" w:type="dxa"/>
          </w:tcPr>
          <w:p w:rsidR="00BF0080" w:rsidRPr="00604F98" w:rsidRDefault="002C5430" w:rsidP="00143495">
            <w:pPr>
              <w:rPr>
                <w:rFonts w:ascii="Arial" w:hAnsi="Arial" w:cs="Arial"/>
                <w:b/>
              </w:rPr>
            </w:pPr>
            <w:r>
              <w:rPr>
                <w:rFonts w:ascii="Arial" w:hAnsi="Arial" w:cs="Arial"/>
                <w:b/>
              </w:rPr>
              <w:t>0.711</w:t>
            </w:r>
          </w:p>
        </w:tc>
        <w:tc>
          <w:tcPr>
            <w:tcW w:w="1497" w:type="dxa"/>
          </w:tcPr>
          <w:p w:rsidR="00BF0080" w:rsidRPr="005A1904" w:rsidRDefault="002C5430" w:rsidP="00143495">
            <w:pPr>
              <w:rPr>
                <w:rFonts w:ascii="Calibri" w:hAnsi="Calibri"/>
                <w:b/>
              </w:rPr>
            </w:pPr>
            <w:r w:rsidRPr="005A1904">
              <w:rPr>
                <w:rFonts w:ascii="Calibri" w:hAnsi="Calibri" w:cs="Cambria"/>
                <w:b/>
                <w:color w:val="00B050"/>
              </w:rPr>
              <w:t>↑</w:t>
            </w:r>
          </w:p>
        </w:tc>
      </w:tr>
      <w:tr w:rsidR="00BF0080" w:rsidRPr="005A1904" w:rsidTr="00E914D4">
        <w:trPr>
          <w:trHeight w:val="100"/>
        </w:trPr>
        <w:tc>
          <w:tcPr>
            <w:tcW w:w="3686" w:type="dxa"/>
          </w:tcPr>
          <w:p w:rsidR="00BF0080" w:rsidRPr="00604F98" w:rsidRDefault="00E914D4" w:rsidP="00E914D4">
            <w:pPr>
              <w:rPr>
                <w:rFonts w:ascii="Arial" w:hAnsi="Arial" w:cs="Arial"/>
                <w:color w:val="000000"/>
                <w:lang w:val="nl-NL"/>
              </w:rPr>
            </w:pPr>
            <w:r>
              <w:rPr>
                <w:rFonts w:ascii="Arial" w:hAnsi="Arial" w:cs="Arial"/>
                <w:color w:val="000000"/>
                <w:lang w:val="nl-NL"/>
              </w:rPr>
              <w:t>Deelname aan beroepsbevolking</w:t>
            </w:r>
          </w:p>
        </w:tc>
        <w:tc>
          <w:tcPr>
            <w:tcW w:w="1093" w:type="dxa"/>
          </w:tcPr>
          <w:p w:rsidR="00BF0080" w:rsidRDefault="00604F98" w:rsidP="00143495">
            <w:pPr>
              <w:rPr>
                <w:rFonts w:ascii="Arial" w:hAnsi="Arial" w:cs="Arial"/>
              </w:rPr>
            </w:pPr>
            <w:r>
              <w:rPr>
                <w:rFonts w:ascii="Arial" w:hAnsi="Arial" w:cs="Arial"/>
              </w:rPr>
              <w:t>0.88</w:t>
            </w:r>
          </w:p>
        </w:tc>
        <w:tc>
          <w:tcPr>
            <w:tcW w:w="1887" w:type="dxa"/>
          </w:tcPr>
          <w:p w:rsidR="00BF0080" w:rsidRPr="005A1904" w:rsidRDefault="002C5430" w:rsidP="00143495">
            <w:pPr>
              <w:rPr>
                <w:rFonts w:ascii="Arial" w:hAnsi="Arial" w:cs="Arial"/>
              </w:rPr>
            </w:pPr>
            <w:r>
              <w:rPr>
                <w:rFonts w:ascii="Arial" w:hAnsi="Arial" w:cs="Arial"/>
              </w:rPr>
              <w:t>0.88</w:t>
            </w:r>
          </w:p>
        </w:tc>
        <w:tc>
          <w:tcPr>
            <w:tcW w:w="1497" w:type="dxa"/>
          </w:tcPr>
          <w:p w:rsidR="00BF0080" w:rsidRPr="005A1904" w:rsidRDefault="002C5430" w:rsidP="00143495">
            <w:pPr>
              <w:rPr>
                <w:rFonts w:ascii="Calibri" w:hAnsi="Calibri" w:cs="Calibri"/>
                <w:b/>
                <w:color w:val="A6A6A6"/>
              </w:rPr>
            </w:pPr>
            <w:r w:rsidRPr="005A1904">
              <w:rPr>
                <w:rFonts w:ascii="Calibri" w:hAnsi="Calibri" w:cs="Calibri"/>
                <w:b/>
                <w:color w:val="A6A6A6"/>
              </w:rPr>
              <w:t>→</w:t>
            </w:r>
          </w:p>
        </w:tc>
      </w:tr>
      <w:tr w:rsidR="00BF0080" w:rsidRPr="005A1904" w:rsidTr="00E914D4">
        <w:tc>
          <w:tcPr>
            <w:tcW w:w="3686" w:type="dxa"/>
          </w:tcPr>
          <w:p w:rsidR="00BF0080" w:rsidRPr="00604F98" w:rsidRDefault="00E914D4" w:rsidP="00143495">
            <w:pPr>
              <w:rPr>
                <w:rFonts w:ascii="Arial" w:hAnsi="Arial" w:cs="Arial"/>
                <w:color w:val="000000"/>
                <w:lang w:val="nl-NL"/>
              </w:rPr>
            </w:pPr>
            <w:r>
              <w:rPr>
                <w:rFonts w:ascii="Arial" w:hAnsi="Arial" w:cs="Arial"/>
                <w:color w:val="000000"/>
                <w:lang w:val="nl-NL"/>
              </w:rPr>
              <w:t>Gelijke lonen (voor gelijkwaardig werk)</w:t>
            </w:r>
          </w:p>
        </w:tc>
        <w:tc>
          <w:tcPr>
            <w:tcW w:w="1093" w:type="dxa"/>
          </w:tcPr>
          <w:p w:rsidR="00BF0080" w:rsidRPr="00E914D4" w:rsidRDefault="00E914D4" w:rsidP="00143495">
            <w:pPr>
              <w:rPr>
                <w:rFonts w:ascii="Arial" w:hAnsi="Arial" w:cs="Arial"/>
                <w:lang w:val="nl-NL"/>
              </w:rPr>
            </w:pPr>
            <w:r>
              <w:rPr>
                <w:rFonts w:ascii="Arial" w:hAnsi="Arial" w:cs="Arial"/>
                <w:lang w:val="nl-NL"/>
              </w:rPr>
              <w:t>0.71</w:t>
            </w:r>
          </w:p>
        </w:tc>
        <w:tc>
          <w:tcPr>
            <w:tcW w:w="1887" w:type="dxa"/>
          </w:tcPr>
          <w:p w:rsidR="00BF0080" w:rsidRPr="00E914D4" w:rsidRDefault="002C5430" w:rsidP="00143495">
            <w:pPr>
              <w:rPr>
                <w:rFonts w:ascii="Arial" w:hAnsi="Arial" w:cs="Arial"/>
                <w:lang w:val="nl-NL"/>
              </w:rPr>
            </w:pPr>
            <w:r>
              <w:rPr>
                <w:rFonts w:ascii="Arial" w:hAnsi="Arial" w:cs="Arial"/>
                <w:lang w:val="nl-NL"/>
              </w:rPr>
              <w:t>0.67</w:t>
            </w:r>
          </w:p>
        </w:tc>
        <w:tc>
          <w:tcPr>
            <w:tcW w:w="1497" w:type="dxa"/>
          </w:tcPr>
          <w:p w:rsidR="00BF0080" w:rsidRPr="005A1904" w:rsidRDefault="002C5430" w:rsidP="00143495">
            <w:pPr>
              <w:rPr>
                <w:rFonts w:ascii="Calibri" w:hAnsi="Calibri"/>
              </w:rPr>
            </w:pPr>
            <w:r w:rsidRPr="005A1904">
              <w:rPr>
                <w:rFonts w:ascii="Calibri" w:hAnsi="Calibri" w:cs="Cambria"/>
                <w:b/>
                <w:color w:val="00B050"/>
              </w:rPr>
              <w:t>↑</w:t>
            </w:r>
          </w:p>
        </w:tc>
      </w:tr>
      <w:tr w:rsidR="00BF0080" w:rsidRPr="005A1904" w:rsidTr="00E914D4">
        <w:tc>
          <w:tcPr>
            <w:tcW w:w="3686" w:type="dxa"/>
          </w:tcPr>
          <w:p w:rsidR="00BF0080" w:rsidRPr="00604F98" w:rsidRDefault="00604F98" w:rsidP="00143495">
            <w:pPr>
              <w:rPr>
                <w:rFonts w:ascii="Arial" w:hAnsi="Arial" w:cs="Arial"/>
                <w:color w:val="000000"/>
                <w:lang w:val="nl-NL"/>
              </w:rPr>
            </w:pPr>
            <w:r>
              <w:rPr>
                <w:rFonts w:ascii="Arial" w:hAnsi="Arial" w:cs="Arial"/>
                <w:color w:val="000000"/>
                <w:lang w:val="nl-NL"/>
              </w:rPr>
              <w:t>Geschat inkomen</w:t>
            </w:r>
            <w:r w:rsidR="00E914D4">
              <w:rPr>
                <w:rFonts w:ascii="Arial" w:hAnsi="Arial" w:cs="Arial"/>
                <w:color w:val="000000"/>
                <w:lang w:val="nl-NL"/>
              </w:rPr>
              <w:t xml:space="preserve"> (PPP USD)</w:t>
            </w:r>
          </w:p>
        </w:tc>
        <w:tc>
          <w:tcPr>
            <w:tcW w:w="1093" w:type="dxa"/>
          </w:tcPr>
          <w:p w:rsidR="00BF0080" w:rsidRPr="00604F98" w:rsidRDefault="00E914D4" w:rsidP="00143495">
            <w:pPr>
              <w:rPr>
                <w:rFonts w:ascii="Arial" w:hAnsi="Arial" w:cs="Arial"/>
              </w:rPr>
            </w:pPr>
            <w:r>
              <w:rPr>
                <w:rFonts w:ascii="Arial" w:hAnsi="Arial" w:cs="Arial"/>
              </w:rPr>
              <w:t>0.77</w:t>
            </w:r>
          </w:p>
        </w:tc>
        <w:tc>
          <w:tcPr>
            <w:tcW w:w="1887" w:type="dxa"/>
          </w:tcPr>
          <w:p w:rsidR="00BF0080" w:rsidRPr="00604F98" w:rsidRDefault="002C5430" w:rsidP="00143495">
            <w:pPr>
              <w:rPr>
                <w:rFonts w:ascii="Arial" w:hAnsi="Arial" w:cs="Arial"/>
              </w:rPr>
            </w:pPr>
            <w:r>
              <w:rPr>
                <w:rFonts w:ascii="Arial" w:hAnsi="Arial" w:cs="Arial"/>
              </w:rPr>
              <w:t>0.70</w:t>
            </w:r>
          </w:p>
        </w:tc>
        <w:tc>
          <w:tcPr>
            <w:tcW w:w="1497" w:type="dxa"/>
          </w:tcPr>
          <w:p w:rsidR="00BF0080" w:rsidRPr="005A1904" w:rsidRDefault="002C5430" w:rsidP="00143495">
            <w:pPr>
              <w:rPr>
                <w:rFonts w:ascii="Calibri" w:hAnsi="Calibri"/>
              </w:rPr>
            </w:pPr>
            <w:r w:rsidRPr="005A1904">
              <w:rPr>
                <w:rFonts w:ascii="Calibri" w:hAnsi="Calibri" w:cs="Cambria"/>
                <w:b/>
                <w:color w:val="00B050"/>
              </w:rPr>
              <w:t>↑</w:t>
            </w:r>
          </w:p>
        </w:tc>
      </w:tr>
      <w:tr w:rsidR="00BF0080" w:rsidRPr="005A1904" w:rsidTr="00E914D4">
        <w:tc>
          <w:tcPr>
            <w:tcW w:w="3686" w:type="dxa"/>
          </w:tcPr>
          <w:p w:rsidR="00BF0080" w:rsidRPr="00604F98" w:rsidRDefault="00604F98" w:rsidP="00143495">
            <w:pPr>
              <w:rPr>
                <w:rFonts w:ascii="Arial" w:hAnsi="Arial" w:cs="Arial"/>
                <w:color w:val="000000"/>
                <w:lang w:val="nl-NL"/>
              </w:rPr>
            </w:pPr>
            <w:r>
              <w:rPr>
                <w:rFonts w:ascii="Arial" w:hAnsi="Arial" w:cs="Arial"/>
                <w:color w:val="000000"/>
                <w:lang w:val="nl-NL"/>
              </w:rPr>
              <w:t>Senior posities</w:t>
            </w:r>
          </w:p>
        </w:tc>
        <w:tc>
          <w:tcPr>
            <w:tcW w:w="1093" w:type="dxa"/>
          </w:tcPr>
          <w:p w:rsidR="00BF0080" w:rsidRPr="00604F98" w:rsidRDefault="00E914D4" w:rsidP="00143495">
            <w:pPr>
              <w:rPr>
                <w:rFonts w:ascii="Arial" w:hAnsi="Arial" w:cs="Arial"/>
              </w:rPr>
            </w:pPr>
            <w:r>
              <w:rPr>
                <w:rFonts w:ascii="Arial" w:hAnsi="Arial" w:cs="Arial"/>
              </w:rPr>
              <w:t>0.34</w:t>
            </w:r>
          </w:p>
        </w:tc>
        <w:tc>
          <w:tcPr>
            <w:tcW w:w="1887" w:type="dxa"/>
          </w:tcPr>
          <w:p w:rsidR="00BF0080" w:rsidRPr="00604F98" w:rsidRDefault="002C5430" w:rsidP="00143495">
            <w:pPr>
              <w:rPr>
                <w:rFonts w:ascii="Arial" w:hAnsi="Arial" w:cs="Arial"/>
              </w:rPr>
            </w:pPr>
            <w:r>
              <w:rPr>
                <w:rFonts w:ascii="Arial" w:hAnsi="Arial" w:cs="Arial"/>
              </w:rPr>
              <w:t>0.41</w:t>
            </w:r>
          </w:p>
        </w:tc>
        <w:tc>
          <w:tcPr>
            <w:tcW w:w="1497" w:type="dxa"/>
          </w:tcPr>
          <w:p w:rsidR="00BF0080" w:rsidRPr="005A1904" w:rsidRDefault="002C5430" w:rsidP="00143495">
            <w:pPr>
              <w:rPr>
                <w:rFonts w:ascii="Calibri" w:hAnsi="Calibri" w:cs="Calibri"/>
                <w:b/>
                <w:color w:val="A6A6A6"/>
              </w:rPr>
            </w:pPr>
            <w:r w:rsidRPr="005A1904">
              <w:rPr>
                <w:rFonts w:ascii="Calibri" w:hAnsi="Calibri" w:cs="Cambria"/>
                <w:b/>
                <w:color w:val="FF0000"/>
              </w:rPr>
              <w:t>↓</w:t>
            </w:r>
          </w:p>
        </w:tc>
      </w:tr>
      <w:tr w:rsidR="00BF0080" w:rsidRPr="005A1904" w:rsidTr="00E914D4">
        <w:tc>
          <w:tcPr>
            <w:tcW w:w="3686" w:type="dxa"/>
          </w:tcPr>
          <w:p w:rsidR="00BF0080" w:rsidRPr="00604F98" w:rsidRDefault="00604F98" w:rsidP="00143495">
            <w:pPr>
              <w:rPr>
                <w:rFonts w:ascii="Arial" w:hAnsi="Arial" w:cs="Arial"/>
                <w:color w:val="000000"/>
                <w:lang w:val="nl-NL"/>
              </w:rPr>
            </w:pPr>
            <w:r>
              <w:rPr>
                <w:rFonts w:ascii="Arial" w:hAnsi="Arial" w:cs="Arial"/>
                <w:color w:val="000000"/>
                <w:lang w:val="nl-NL"/>
              </w:rPr>
              <w:t>Technische posities</w:t>
            </w:r>
          </w:p>
        </w:tc>
        <w:tc>
          <w:tcPr>
            <w:tcW w:w="1093" w:type="dxa"/>
          </w:tcPr>
          <w:p w:rsidR="00BF0080" w:rsidRPr="00604F98" w:rsidRDefault="00E914D4" w:rsidP="00143495">
            <w:pPr>
              <w:rPr>
                <w:rFonts w:ascii="Arial" w:hAnsi="Arial" w:cs="Arial"/>
              </w:rPr>
            </w:pPr>
            <w:r>
              <w:rPr>
                <w:rFonts w:ascii="Arial" w:hAnsi="Arial" w:cs="Arial"/>
              </w:rPr>
              <w:t>0.95</w:t>
            </w:r>
          </w:p>
        </w:tc>
        <w:tc>
          <w:tcPr>
            <w:tcW w:w="1887" w:type="dxa"/>
          </w:tcPr>
          <w:p w:rsidR="00BF0080" w:rsidRPr="00604F98" w:rsidRDefault="002C5430" w:rsidP="00143495">
            <w:pPr>
              <w:rPr>
                <w:rFonts w:ascii="Arial" w:hAnsi="Arial" w:cs="Arial"/>
              </w:rPr>
            </w:pPr>
            <w:r>
              <w:rPr>
                <w:rFonts w:ascii="Arial" w:hAnsi="Arial" w:cs="Arial"/>
              </w:rPr>
              <w:t>0.91</w:t>
            </w:r>
          </w:p>
        </w:tc>
        <w:tc>
          <w:tcPr>
            <w:tcW w:w="1497" w:type="dxa"/>
          </w:tcPr>
          <w:p w:rsidR="00BF0080" w:rsidRPr="005A1904" w:rsidRDefault="00BF0080" w:rsidP="00143495">
            <w:pPr>
              <w:rPr>
                <w:rFonts w:ascii="Calibri" w:hAnsi="Calibri" w:cs="Cambria"/>
                <w:b/>
                <w:color w:val="00B050"/>
              </w:rPr>
            </w:pPr>
            <w:r w:rsidRPr="005A1904">
              <w:rPr>
                <w:rFonts w:ascii="Calibri" w:hAnsi="Calibri" w:cs="Cambria"/>
                <w:b/>
                <w:color w:val="00B050"/>
              </w:rPr>
              <w:t>↑</w:t>
            </w:r>
          </w:p>
        </w:tc>
      </w:tr>
      <w:tr w:rsidR="00BF0080" w:rsidRPr="005A1904" w:rsidTr="00E914D4">
        <w:tc>
          <w:tcPr>
            <w:tcW w:w="3686" w:type="dxa"/>
          </w:tcPr>
          <w:p w:rsidR="00BF0080" w:rsidRPr="00604F98" w:rsidRDefault="00604F98" w:rsidP="00143495">
            <w:pPr>
              <w:rPr>
                <w:rFonts w:ascii="Arial" w:hAnsi="Arial" w:cs="Arial"/>
                <w:b/>
                <w:color w:val="000000"/>
                <w:lang w:val="nl-NL"/>
              </w:rPr>
            </w:pPr>
            <w:r>
              <w:rPr>
                <w:rFonts w:ascii="Arial" w:hAnsi="Arial" w:cs="Arial"/>
                <w:b/>
                <w:color w:val="000000"/>
                <w:lang w:val="nl-NL"/>
              </w:rPr>
              <w:t>Politieke invloed</w:t>
            </w:r>
          </w:p>
        </w:tc>
        <w:tc>
          <w:tcPr>
            <w:tcW w:w="1093" w:type="dxa"/>
          </w:tcPr>
          <w:p w:rsidR="00BF0080" w:rsidRPr="00604F98" w:rsidRDefault="00604F98" w:rsidP="00143495">
            <w:pPr>
              <w:rPr>
                <w:rFonts w:ascii="Arial" w:hAnsi="Arial" w:cs="Arial"/>
                <w:b/>
              </w:rPr>
            </w:pPr>
            <w:r w:rsidRPr="00604F98">
              <w:rPr>
                <w:rFonts w:ascii="Arial" w:hAnsi="Arial" w:cs="Arial"/>
                <w:b/>
              </w:rPr>
              <w:t>0.401</w:t>
            </w:r>
          </w:p>
        </w:tc>
        <w:tc>
          <w:tcPr>
            <w:tcW w:w="1887" w:type="dxa"/>
          </w:tcPr>
          <w:p w:rsidR="00BF0080" w:rsidRPr="002C5430" w:rsidRDefault="002C5430" w:rsidP="00143495">
            <w:pPr>
              <w:rPr>
                <w:rFonts w:ascii="Arial" w:hAnsi="Arial" w:cs="Arial"/>
                <w:b/>
              </w:rPr>
            </w:pPr>
            <w:r>
              <w:rPr>
                <w:rFonts w:ascii="Arial" w:hAnsi="Arial" w:cs="Arial"/>
                <w:b/>
              </w:rPr>
              <w:t>0.412</w:t>
            </w:r>
          </w:p>
        </w:tc>
        <w:tc>
          <w:tcPr>
            <w:tcW w:w="1497" w:type="dxa"/>
          </w:tcPr>
          <w:p w:rsidR="00BF0080" w:rsidRPr="005A1904" w:rsidRDefault="002C5430" w:rsidP="00143495">
            <w:pPr>
              <w:rPr>
                <w:rFonts w:ascii="Calibri" w:hAnsi="Calibri" w:cs="Cambria"/>
                <w:b/>
                <w:color w:val="00B050"/>
              </w:rPr>
            </w:pPr>
            <w:r w:rsidRPr="005A1904">
              <w:rPr>
                <w:rFonts w:ascii="Calibri" w:hAnsi="Calibri" w:cs="Cambria"/>
                <w:b/>
                <w:color w:val="FF0000"/>
              </w:rPr>
              <w:t>↓</w:t>
            </w:r>
          </w:p>
        </w:tc>
      </w:tr>
      <w:tr w:rsidR="00BF0080" w:rsidRPr="005A1904" w:rsidTr="00E914D4">
        <w:tc>
          <w:tcPr>
            <w:tcW w:w="3686" w:type="dxa"/>
          </w:tcPr>
          <w:p w:rsidR="00BF0080" w:rsidRPr="00604F98" w:rsidRDefault="00604F98" w:rsidP="00E914D4">
            <w:pPr>
              <w:rPr>
                <w:rFonts w:ascii="Arial" w:hAnsi="Arial" w:cs="Arial"/>
                <w:color w:val="000000"/>
                <w:lang w:val="nl-NL"/>
              </w:rPr>
            </w:pPr>
            <w:r>
              <w:rPr>
                <w:rFonts w:ascii="Arial" w:hAnsi="Arial" w:cs="Arial"/>
                <w:color w:val="000000"/>
                <w:lang w:val="nl-NL"/>
              </w:rPr>
              <w:t xml:space="preserve">Vrouwen </w:t>
            </w:r>
            <w:r w:rsidR="00E914D4">
              <w:rPr>
                <w:rFonts w:ascii="Arial" w:hAnsi="Arial" w:cs="Arial"/>
                <w:color w:val="000000"/>
                <w:lang w:val="nl-NL"/>
              </w:rPr>
              <w:t>in het parlement</w:t>
            </w:r>
          </w:p>
        </w:tc>
        <w:tc>
          <w:tcPr>
            <w:tcW w:w="1093" w:type="dxa"/>
          </w:tcPr>
          <w:p w:rsidR="00BF0080" w:rsidRPr="00604F98" w:rsidRDefault="00E914D4" w:rsidP="00143495">
            <w:pPr>
              <w:rPr>
                <w:rFonts w:ascii="Arial" w:hAnsi="Arial" w:cs="Arial"/>
              </w:rPr>
            </w:pPr>
            <w:r>
              <w:rPr>
                <w:rFonts w:ascii="Arial" w:hAnsi="Arial" w:cs="Arial"/>
              </w:rPr>
              <w:t>0.60</w:t>
            </w:r>
          </w:p>
        </w:tc>
        <w:tc>
          <w:tcPr>
            <w:tcW w:w="1887" w:type="dxa"/>
          </w:tcPr>
          <w:p w:rsidR="00BF0080" w:rsidRPr="00604F98" w:rsidRDefault="002C5430" w:rsidP="00143495">
            <w:pPr>
              <w:rPr>
                <w:rFonts w:ascii="Arial" w:hAnsi="Arial" w:cs="Arial"/>
              </w:rPr>
            </w:pPr>
            <w:r>
              <w:rPr>
                <w:rFonts w:ascii="Arial" w:hAnsi="Arial" w:cs="Arial"/>
              </w:rPr>
              <w:t>0.63</w:t>
            </w:r>
          </w:p>
        </w:tc>
        <w:tc>
          <w:tcPr>
            <w:tcW w:w="1497" w:type="dxa"/>
          </w:tcPr>
          <w:p w:rsidR="00BF0080" w:rsidRPr="005A1904" w:rsidRDefault="002C5430" w:rsidP="00143495">
            <w:pPr>
              <w:rPr>
                <w:rFonts w:ascii="Calibri" w:hAnsi="Calibri" w:cs="Cambria"/>
                <w:b/>
                <w:color w:val="00B050"/>
              </w:rPr>
            </w:pPr>
            <w:r w:rsidRPr="005A1904">
              <w:rPr>
                <w:rFonts w:ascii="Calibri" w:hAnsi="Calibri" w:cs="Cambria"/>
                <w:b/>
                <w:color w:val="FF0000"/>
              </w:rPr>
              <w:t>↓</w:t>
            </w:r>
          </w:p>
        </w:tc>
      </w:tr>
      <w:tr w:rsidR="00BF0080" w:rsidRPr="005A1904" w:rsidTr="00E914D4">
        <w:tc>
          <w:tcPr>
            <w:tcW w:w="3686" w:type="dxa"/>
          </w:tcPr>
          <w:p w:rsidR="00BF0080" w:rsidRPr="00604F98" w:rsidRDefault="00604F98" w:rsidP="00143495">
            <w:pPr>
              <w:rPr>
                <w:rFonts w:ascii="Arial" w:hAnsi="Arial" w:cs="Arial"/>
                <w:color w:val="000000"/>
                <w:lang w:val="nl-NL"/>
              </w:rPr>
            </w:pPr>
            <w:r>
              <w:rPr>
                <w:rFonts w:ascii="Arial" w:hAnsi="Arial" w:cs="Arial"/>
                <w:color w:val="000000"/>
                <w:lang w:val="nl-NL"/>
              </w:rPr>
              <w:t>Vrouwen als minister</w:t>
            </w:r>
          </w:p>
        </w:tc>
        <w:tc>
          <w:tcPr>
            <w:tcW w:w="1093" w:type="dxa"/>
          </w:tcPr>
          <w:p w:rsidR="00BF0080" w:rsidRPr="00604F98" w:rsidRDefault="00E914D4" w:rsidP="00143495">
            <w:pPr>
              <w:rPr>
                <w:rFonts w:ascii="Arial" w:hAnsi="Arial" w:cs="Arial"/>
              </w:rPr>
            </w:pPr>
            <w:r>
              <w:rPr>
                <w:rFonts w:ascii="Arial" w:hAnsi="Arial" w:cs="Arial"/>
              </w:rPr>
              <w:t>0.88</w:t>
            </w:r>
          </w:p>
        </w:tc>
        <w:tc>
          <w:tcPr>
            <w:tcW w:w="1887" w:type="dxa"/>
          </w:tcPr>
          <w:p w:rsidR="00BF0080" w:rsidRPr="00604F98" w:rsidRDefault="002C5430" w:rsidP="00143495">
            <w:pPr>
              <w:rPr>
                <w:rFonts w:ascii="Arial" w:hAnsi="Arial" w:cs="Arial"/>
              </w:rPr>
            </w:pPr>
            <w:r>
              <w:rPr>
                <w:rFonts w:ascii="Arial" w:hAnsi="Arial" w:cs="Arial"/>
              </w:rPr>
              <w:t>0.88</w:t>
            </w:r>
          </w:p>
        </w:tc>
        <w:tc>
          <w:tcPr>
            <w:tcW w:w="1497" w:type="dxa"/>
          </w:tcPr>
          <w:p w:rsidR="00BF0080" w:rsidRPr="005A1904" w:rsidRDefault="002C5430" w:rsidP="00143495">
            <w:pPr>
              <w:rPr>
                <w:rFonts w:ascii="Calibri" w:hAnsi="Calibri" w:cs="Cambria"/>
                <w:b/>
                <w:color w:val="00B050"/>
              </w:rPr>
            </w:pPr>
            <w:r w:rsidRPr="005A1904">
              <w:rPr>
                <w:rFonts w:ascii="Calibri" w:hAnsi="Calibri" w:cs="Calibri"/>
                <w:b/>
                <w:color w:val="A6A6A6"/>
              </w:rPr>
              <w:t>→</w:t>
            </w:r>
          </w:p>
        </w:tc>
      </w:tr>
      <w:tr w:rsidR="00BF0080" w:rsidRPr="005A1904" w:rsidTr="00E914D4">
        <w:tc>
          <w:tcPr>
            <w:tcW w:w="3686" w:type="dxa"/>
          </w:tcPr>
          <w:p w:rsidR="00BF0080" w:rsidRPr="00604F98" w:rsidRDefault="00E914D4" w:rsidP="00143495">
            <w:pPr>
              <w:rPr>
                <w:rFonts w:ascii="Arial" w:hAnsi="Arial" w:cs="Arial"/>
                <w:color w:val="000000"/>
                <w:lang w:val="nl-NL"/>
              </w:rPr>
            </w:pPr>
            <w:r>
              <w:rPr>
                <w:rFonts w:ascii="Arial" w:hAnsi="Arial" w:cs="Arial"/>
                <w:color w:val="000000"/>
                <w:lang w:val="nl-NL"/>
              </w:rPr>
              <w:t>Jaren met een vrouwelijke minister-president</w:t>
            </w:r>
          </w:p>
        </w:tc>
        <w:tc>
          <w:tcPr>
            <w:tcW w:w="1093" w:type="dxa"/>
          </w:tcPr>
          <w:p w:rsidR="00BF0080" w:rsidRPr="00604F98" w:rsidRDefault="00E914D4" w:rsidP="00143495">
            <w:pPr>
              <w:rPr>
                <w:rFonts w:ascii="Arial" w:hAnsi="Arial" w:cs="Arial"/>
              </w:rPr>
            </w:pPr>
            <w:r>
              <w:rPr>
                <w:rFonts w:ascii="Arial" w:hAnsi="Arial" w:cs="Arial"/>
              </w:rPr>
              <w:t>0.00</w:t>
            </w:r>
          </w:p>
        </w:tc>
        <w:tc>
          <w:tcPr>
            <w:tcW w:w="1887" w:type="dxa"/>
          </w:tcPr>
          <w:p w:rsidR="00BF0080" w:rsidRPr="00604F98" w:rsidRDefault="00E914D4" w:rsidP="00143495">
            <w:pPr>
              <w:rPr>
                <w:rFonts w:ascii="Arial" w:hAnsi="Arial" w:cs="Arial"/>
              </w:rPr>
            </w:pPr>
            <w:r>
              <w:rPr>
                <w:rFonts w:ascii="Arial" w:hAnsi="Arial" w:cs="Arial"/>
              </w:rPr>
              <w:t>0.00</w:t>
            </w:r>
          </w:p>
        </w:tc>
        <w:tc>
          <w:tcPr>
            <w:tcW w:w="1497" w:type="dxa"/>
          </w:tcPr>
          <w:p w:rsidR="00BF0080" w:rsidRPr="005A1904" w:rsidRDefault="002C5430" w:rsidP="00143495">
            <w:pPr>
              <w:rPr>
                <w:rFonts w:ascii="Calibri" w:hAnsi="Calibri" w:cs="Cambria"/>
                <w:b/>
                <w:color w:val="00B050"/>
              </w:rPr>
            </w:pPr>
            <w:r w:rsidRPr="005A1904">
              <w:rPr>
                <w:rFonts w:ascii="Calibri" w:hAnsi="Calibri" w:cs="Calibri"/>
                <w:b/>
                <w:color w:val="A6A6A6"/>
              </w:rPr>
              <w:t>→</w:t>
            </w:r>
          </w:p>
        </w:tc>
      </w:tr>
    </w:tbl>
    <w:p w:rsidR="00BF0080" w:rsidRPr="00BF0080" w:rsidRDefault="00BF0080" w:rsidP="00845898">
      <w:pPr>
        <w:rPr>
          <w:rFonts w:ascii="Arial" w:eastAsia="Arial" w:hAnsi="Arial" w:cs="Arial"/>
          <w:color w:val="272627"/>
          <w:sz w:val="18"/>
          <w:lang w:val="nl-NL" w:bidi="en-US"/>
        </w:rPr>
      </w:pPr>
    </w:p>
    <w:p w:rsidR="0074757E" w:rsidRDefault="0074757E" w:rsidP="0074757E">
      <w:pPr>
        <w:autoSpaceDE w:val="0"/>
        <w:autoSpaceDN w:val="0"/>
        <w:adjustRightInd w:val="0"/>
        <w:jc w:val="both"/>
        <w:rPr>
          <w:rFonts w:ascii="Arial" w:hAnsi="Arial" w:cs="Arial"/>
          <w:lang w:val="nl-NL"/>
        </w:rPr>
      </w:pPr>
      <w:r w:rsidRPr="00971FAF">
        <w:rPr>
          <w:rFonts w:ascii="Arial" w:hAnsi="Arial" w:cs="Arial"/>
          <w:lang w:val="nl-NL"/>
        </w:rPr>
        <w:t xml:space="preserve">Rotterdam School of Management, Erasmus University (RSM) wordt consequent gerekend tot de top 10 business schools in Europa en tot de top 3 in onderzoek. RSM biedt baanbrekend onderzoek en opleidingen ter verdere bevordering van excellence in alle aspecten van management. RSM is gevestigd in de internationale havenstad Rotterdam, een bruisend knooppunt van zaken, logistiek en handel. RSM richt zich primair op het ontwikkelen van zakelijke leiders met internationale carrières die gewapend met hun innovatieve gedachtegoed een duurzame toekomst kunnen inslaan dankzij een gamma bachelor, master, MBA, PhD en executive programma's van het hoogste niveau. De ondersteuningsdiensten van RSM voor executives en alumni worden ook aangeboden vanuit het kantoor aan de Amsterdamse </w:t>
      </w:r>
      <w:proofErr w:type="spellStart"/>
      <w:r w:rsidRPr="00971FAF">
        <w:rPr>
          <w:rFonts w:ascii="Arial" w:hAnsi="Arial" w:cs="Arial"/>
          <w:lang w:val="nl-NL"/>
        </w:rPr>
        <w:t>Zuidas</w:t>
      </w:r>
      <w:proofErr w:type="spellEnd"/>
      <w:r w:rsidRPr="00971FAF">
        <w:rPr>
          <w:rFonts w:ascii="Arial" w:hAnsi="Arial" w:cs="Arial"/>
          <w:lang w:val="nl-NL"/>
        </w:rPr>
        <w:t xml:space="preserve">, het hoofdstedelijke zakendistrict, en ook in Taipei in Taiwan. </w:t>
      </w:r>
      <w:hyperlink r:id="rId9" w:history="1">
        <w:r w:rsidRPr="00EE4AAC">
          <w:rPr>
            <w:rStyle w:val="Hyperlink"/>
            <w:rFonts w:ascii="Arial" w:hAnsi="Arial" w:cs="Arial"/>
            <w:lang w:val="nl-NL"/>
          </w:rPr>
          <w:t>www.rsm.nl</w:t>
        </w:r>
      </w:hyperlink>
    </w:p>
    <w:p w:rsidR="0074757E" w:rsidRDefault="0074757E" w:rsidP="0074757E">
      <w:pPr>
        <w:autoSpaceDE w:val="0"/>
        <w:autoSpaceDN w:val="0"/>
        <w:adjustRightInd w:val="0"/>
        <w:jc w:val="both"/>
        <w:rPr>
          <w:rFonts w:ascii="Arial" w:hAnsi="Arial" w:cs="Arial"/>
          <w:lang w:val="nl-NL"/>
        </w:rPr>
      </w:pPr>
    </w:p>
    <w:p w:rsidR="0074757E" w:rsidRPr="0074757E" w:rsidRDefault="0074757E" w:rsidP="00F002C2">
      <w:pPr>
        <w:jc w:val="both"/>
        <w:rPr>
          <w:rFonts w:ascii="Arial" w:eastAsia="Arial" w:hAnsi="Arial" w:cs="Arial"/>
          <w:color w:val="272627"/>
          <w:sz w:val="18"/>
          <w:lang w:val="nl-NL" w:bidi="en-US"/>
        </w:rPr>
      </w:pPr>
      <w:r w:rsidRPr="00971FAF">
        <w:rPr>
          <w:rFonts w:ascii="Arial" w:hAnsi="Arial" w:cs="Arial"/>
          <w:szCs w:val="22"/>
          <w:lang w:val="nl-NL"/>
        </w:rPr>
        <w:t>Voor nadere informatie over dit persbericht kunt u contact opnemen met Marianne Schouten, Media &amp; Public Relations Manager voor RSM op +31 10 408 2877 of</w:t>
      </w:r>
      <w:r>
        <w:rPr>
          <w:rFonts w:ascii="Arial" w:hAnsi="Arial" w:cs="Arial"/>
          <w:szCs w:val="22"/>
          <w:lang w:val="nl-NL"/>
        </w:rPr>
        <w:t xml:space="preserve"> per e-mail op </w:t>
      </w:r>
      <w:hyperlink r:id="rId10" w:history="1">
        <w:r w:rsidRPr="00EE4AAC">
          <w:rPr>
            <w:rStyle w:val="Hyperlink"/>
            <w:rFonts w:ascii="Arial" w:hAnsi="Arial" w:cs="Arial"/>
            <w:szCs w:val="22"/>
            <w:lang w:val="nl-NL"/>
          </w:rPr>
          <w:t>mschouten@rsm.nl</w:t>
        </w:r>
      </w:hyperlink>
    </w:p>
    <w:sectPr w:rsidR="0074757E" w:rsidRPr="0074757E" w:rsidSect="008C61EF">
      <w:headerReference w:type="default" r:id="rId11"/>
      <w:headerReference w:type="first" r:id="rId12"/>
      <w:footerReference w:type="first" r:id="rId13"/>
      <w:pgSz w:w="11906" w:h="16838" w:code="9"/>
      <w:pgMar w:top="1418" w:right="1418" w:bottom="1418" w:left="822" w:header="31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65" w:rsidRDefault="00D30365" w:rsidP="00FA32B0">
      <w:r>
        <w:separator/>
      </w:r>
    </w:p>
  </w:endnote>
  <w:endnote w:type="continuationSeparator" w:id="0">
    <w:p w:rsidR="00D30365" w:rsidRDefault="00D30365" w:rsidP="00FA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SMerasmusSans Bold">
    <w:altName w:val="Impact"/>
    <w:panose1 w:val="000007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SMerasmusSans">
    <w:altName w:val="Courier New"/>
    <w:panose1 w:val="00000400000000000000"/>
    <w:charset w:val="00"/>
    <w:family w:val="auto"/>
    <w:pitch w:val="variable"/>
    <w:sig w:usb0="00000003" w:usb1="00000000" w:usb2="00000000" w:usb3="00000000" w:csb0="00000001" w:csb1="00000000"/>
  </w:font>
  <w:font w:name="RSMerasmusSans 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6B" w:rsidRDefault="00623E6B">
    <w:pPr>
      <w:pStyle w:val="Footer"/>
    </w:pPr>
    <w:r>
      <w:rPr>
        <w:noProof/>
        <w:lang w:eastAsia="nl-NL"/>
      </w:rPr>
      <w:drawing>
        <wp:anchor distT="0" distB="0" distL="114300" distR="114300" simplePos="0" relativeHeight="251661312" behindDoc="1" locked="0" layoutInCell="1" allowOverlap="1">
          <wp:simplePos x="0" y="0"/>
          <wp:positionH relativeFrom="column">
            <wp:posOffset>-531495</wp:posOffset>
          </wp:positionH>
          <wp:positionV relativeFrom="page">
            <wp:align>bottom</wp:align>
          </wp:positionV>
          <wp:extent cx="7558405" cy="1247775"/>
          <wp:effectExtent l="19050" t="0" r="4445" b="0"/>
          <wp:wrapNone/>
          <wp:docPr id="3" name="Afbeelding 2" descr="A4 onder 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onder branding.png"/>
                  <pic:cNvPicPr/>
                </pic:nvPicPr>
                <pic:blipFill>
                  <a:blip r:embed="rId1"/>
                  <a:stretch>
                    <a:fillRect/>
                  </a:stretch>
                </pic:blipFill>
                <pic:spPr>
                  <a:xfrm>
                    <a:off x="0" y="0"/>
                    <a:ext cx="7558405" cy="12477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65" w:rsidRDefault="00D30365" w:rsidP="00FA32B0">
      <w:r>
        <w:separator/>
      </w:r>
    </w:p>
  </w:footnote>
  <w:footnote w:type="continuationSeparator" w:id="0">
    <w:p w:rsidR="00D30365" w:rsidRDefault="00D30365" w:rsidP="00FA3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B9" w:rsidRDefault="00971FAF">
    <w:pPr>
      <w:pStyle w:val="Header"/>
    </w:pPr>
    <w:r>
      <w:rPr>
        <w:noProof/>
        <w:lang w:eastAsia="nl-NL"/>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1026160</wp:posOffset>
              </wp:positionV>
              <wp:extent cx="7560310" cy="504825"/>
              <wp:effectExtent l="0" t="0" r="2540"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04825"/>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59CADC" id="Rectangle 3" o:spid="_x0000_s1026" style="position:absolute;margin-left:0;margin-top:80.8pt;width:595.3pt;height:39.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" fillcolor="#002060" stroked="f" strokecolor="#002060">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B9" w:rsidRDefault="00845898">
    <w:pPr>
      <w:pStyle w:val="Header"/>
    </w:pPr>
    <w:r>
      <w:rPr>
        <w:noProof/>
        <w:lang w:eastAsia="nl-NL"/>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423670"/>
          <wp:effectExtent l="19050" t="0" r="2540" b="0"/>
          <wp:wrapNone/>
          <wp:docPr id="2" name="Afbeelding 0" descr="A4 boven 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boven branding.png"/>
                  <pic:cNvPicPr/>
                </pic:nvPicPr>
                <pic:blipFill>
                  <a:blip r:embed="rId1"/>
                  <a:srcRect b="33259"/>
                  <a:stretch>
                    <a:fillRect/>
                  </a:stretch>
                </pic:blipFill>
                <pic:spPr>
                  <a:xfrm>
                    <a:off x="0" y="0"/>
                    <a:ext cx="7560310" cy="1423670"/>
                  </a:xfrm>
                  <a:prstGeom prst="rect">
                    <a:avLst/>
                  </a:prstGeom>
                </pic:spPr>
              </pic:pic>
            </a:graphicData>
          </a:graphic>
        </wp:anchor>
      </w:drawing>
    </w:r>
    <w:r w:rsidR="00971FAF">
      <w:rPr>
        <w:noProof/>
        <w:lang w:eastAsia="nl-NL"/>
      </w:rP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ragraph">
                <wp:posOffset>-475615</wp:posOffset>
              </wp:positionV>
              <wp:extent cx="7560310" cy="504825"/>
              <wp:effectExtent l="0" t="635"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04825"/>
                      </a:xfrm>
                      <a:prstGeom prst="rect">
                        <a:avLst/>
                      </a:prstGeom>
                      <a:solidFill>
                        <a:srgbClr val="00206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58E3DD" id="Rectangle 1" o:spid="_x0000_s1026" style="position:absolute;margin-left:0;margin-top:-37.45pt;width:595.3pt;height:39.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" fillcolor="#002060" stroked="f" strokecolor="#002060">
              <w10:wrap anchorx="page"/>
            </v:rect>
          </w:pict>
        </mc:Fallback>
      </mc:AlternateContent>
    </w:r>
  </w:p>
  <w:p w:rsidR="000E2E98" w:rsidRDefault="000E2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7E2F"/>
    <w:multiLevelType w:val="hybridMultilevel"/>
    <w:tmpl w:val="5E929F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AF"/>
    <w:rsid w:val="00000F4C"/>
    <w:rsid w:val="00006404"/>
    <w:rsid w:val="000134DB"/>
    <w:rsid w:val="00025190"/>
    <w:rsid w:val="00033196"/>
    <w:rsid w:val="00062739"/>
    <w:rsid w:val="000908AA"/>
    <w:rsid w:val="000C575C"/>
    <w:rsid w:val="000E2E98"/>
    <w:rsid w:val="00146037"/>
    <w:rsid w:val="00151A11"/>
    <w:rsid w:val="001806A2"/>
    <w:rsid w:val="00181CF1"/>
    <w:rsid w:val="001830BF"/>
    <w:rsid w:val="001C60B9"/>
    <w:rsid w:val="001F4C8A"/>
    <w:rsid w:val="00211C59"/>
    <w:rsid w:val="00221D5B"/>
    <w:rsid w:val="00284C28"/>
    <w:rsid w:val="002C5430"/>
    <w:rsid w:val="002F0CB1"/>
    <w:rsid w:val="0036264C"/>
    <w:rsid w:val="004024BD"/>
    <w:rsid w:val="00427607"/>
    <w:rsid w:val="0043514C"/>
    <w:rsid w:val="00440FA8"/>
    <w:rsid w:val="00451345"/>
    <w:rsid w:val="00460528"/>
    <w:rsid w:val="00472293"/>
    <w:rsid w:val="004D1FF3"/>
    <w:rsid w:val="00506EF9"/>
    <w:rsid w:val="00575AD8"/>
    <w:rsid w:val="005E0754"/>
    <w:rsid w:val="005F587F"/>
    <w:rsid w:val="00604F98"/>
    <w:rsid w:val="00623E6B"/>
    <w:rsid w:val="00631F9E"/>
    <w:rsid w:val="006573FA"/>
    <w:rsid w:val="00682F6C"/>
    <w:rsid w:val="006B194B"/>
    <w:rsid w:val="0074757E"/>
    <w:rsid w:val="00760BF4"/>
    <w:rsid w:val="007832DA"/>
    <w:rsid w:val="007C174E"/>
    <w:rsid w:val="007E76BF"/>
    <w:rsid w:val="008169DA"/>
    <w:rsid w:val="0082625F"/>
    <w:rsid w:val="00845898"/>
    <w:rsid w:val="008463BB"/>
    <w:rsid w:val="008A3E57"/>
    <w:rsid w:val="008A5885"/>
    <w:rsid w:val="008C2007"/>
    <w:rsid w:val="008C61EF"/>
    <w:rsid w:val="00924D96"/>
    <w:rsid w:val="00942946"/>
    <w:rsid w:val="00951337"/>
    <w:rsid w:val="00971FAF"/>
    <w:rsid w:val="00972799"/>
    <w:rsid w:val="009C45B8"/>
    <w:rsid w:val="009F30C2"/>
    <w:rsid w:val="00A25405"/>
    <w:rsid w:val="00A8579C"/>
    <w:rsid w:val="00AC645C"/>
    <w:rsid w:val="00AD7F1A"/>
    <w:rsid w:val="00AF7946"/>
    <w:rsid w:val="00B045EC"/>
    <w:rsid w:val="00B83806"/>
    <w:rsid w:val="00BD1888"/>
    <w:rsid w:val="00BD71F1"/>
    <w:rsid w:val="00BF0080"/>
    <w:rsid w:val="00BF2121"/>
    <w:rsid w:val="00CA0D54"/>
    <w:rsid w:val="00CF4142"/>
    <w:rsid w:val="00D30365"/>
    <w:rsid w:val="00D44263"/>
    <w:rsid w:val="00D47103"/>
    <w:rsid w:val="00DA52B2"/>
    <w:rsid w:val="00DC1CBB"/>
    <w:rsid w:val="00DD153E"/>
    <w:rsid w:val="00E0017C"/>
    <w:rsid w:val="00E60D34"/>
    <w:rsid w:val="00E914D4"/>
    <w:rsid w:val="00EE6F7B"/>
    <w:rsid w:val="00F002C2"/>
    <w:rsid w:val="00F258C4"/>
    <w:rsid w:val="00F42D3C"/>
    <w:rsid w:val="00F4787A"/>
    <w:rsid w:val="00FA32B0"/>
    <w:rsid w:val="00FC224A"/>
    <w:rsid w:val="00FD7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7E"/>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2">
    <w:name w:val="Kop-2"/>
    <w:basedOn w:val="Normal"/>
    <w:qFormat/>
    <w:rsid w:val="000C575C"/>
    <w:pPr>
      <w:autoSpaceDE w:val="0"/>
      <w:autoSpaceDN w:val="0"/>
      <w:adjustRightInd w:val="0"/>
      <w:spacing w:after="240"/>
    </w:pPr>
    <w:rPr>
      <w:rFonts w:ascii="Tahoma" w:eastAsia="Arial Unicode MS" w:hAnsi="Tahoma" w:cs="Tahoma"/>
      <w:b/>
      <w:bCs/>
      <w:i/>
      <w:iCs/>
      <w:lang w:val="en-GB" w:eastAsia="nl-NL"/>
    </w:rPr>
  </w:style>
  <w:style w:type="paragraph" w:customStyle="1" w:styleId="Normaal">
    <w:name w:val="Normaal"/>
    <w:qFormat/>
    <w:rsid w:val="008A3E57"/>
    <w:pPr>
      <w:spacing w:after="0" w:line="240" w:lineRule="auto"/>
      <w:textAlignment w:val="baseline"/>
    </w:pPr>
    <w:rPr>
      <w:rFonts w:ascii="Times New Roman" w:eastAsia="Times New Roman" w:hAnsi="Times New Roman" w:cs="Times New Roman"/>
      <w:color w:val="272627"/>
      <w:sz w:val="20"/>
      <w:szCs w:val="20"/>
      <w:lang w:val="en-US" w:bidi="en-US"/>
    </w:rPr>
  </w:style>
  <w:style w:type="paragraph" w:customStyle="1" w:styleId="02Tussenkopje">
    <w:name w:val="02 Tussenkopje"/>
    <w:qFormat/>
    <w:rsid w:val="008A3E57"/>
    <w:pPr>
      <w:spacing w:after="0" w:line="280" w:lineRule="exact"/>
      <w:textAlignment w:val="baseline"/>
    </w:pPr>
    <w:rPr>
      <w:rFonts w:ascii="RSMerasmusSans Bold" w:eastAsia="RSMerasmusSans Bold" w:hAnsi="RSMerasmusSans Bold" w:cs="RSMerasmusSans Bold"/>
      <w:caps/>
      <w:color w:val="0E3060"/>
      <w:sz w:val="20"/>
      <w:szCs w:val="20"/>
      <w:lang w:val="en-US" w:bidi="en-US"/>
    </w:rPr>
  </w:style>
  <w:style w:type="paragraph" w:customStyle="1" w:styleId="03PlatteTekst">
    <w:name w:val="03 Platte Tekst"/>
    <w:qFormat/>
    <w:rsid w:val="008A3E57"/>
    <w:pPr>
      <w:spacing w:after="0" w:line="280" w:lineRule="exact"/>
      <w:textAlignment w:val="baseline"/>
    </w:pPr>
    <w:rPr>
      <w:rFonts w:ascii="Arial" w:eastAsia="Arial" w:hAnsi="Arial" w:cs="Arial"/>
      <w:color w:val="272627"/>
      <w:sz w:val="18"/>
      <w:szCs w:val="20"/>
      <w:lang w:val="en-US" w:bidi="en-US"/>
    </w:rPr>
  </w:style>
  <w:style w:type="paragraph" w:customStyle="1" w:styleId="02Kop">
    <w:name w:val="02 Kop"/>
    <w:qFormat/>
    <w:rsid w:val="008A3E57"/>
    <w:pPr>
      <w:spacing w:after="113" w:line="280" w:lineRule="exact"/>
      <w:textAlignment w:val="baseline"/>
    </w:pPr>
    <w:rPr>
      <w:rFonts w:ascii="RSMerasmusSans Bold" w:eastAsia="RSMerasmusSans Bold" w:hAnsi="RSMerasmusSans Bold" w:cs="RSMerasmusSans Bold"/>
      <w:caps/>
      <w:color w:val="0E3060"/>
      <w:sz w:val="32"/>
      <w:szCs w:val="20"/>
      <w:lang w:val="en-US" w:bidi="en-US"/>
    </w:rPr>
  </w:style>
  <w:style w:type="paragraph" w:customStyle="1" w:styleId="01Kopinbalk">
    <w:name w:val="01 Kop in balk"/>
    <w:basedOn w:val="Normaal"/>
    <w:link w:val="01KopinbalkChar"/>
    <w:qFormat/>
    <w:rsid w:val="008A3E57"/>
    <w:rPr>
      <w:rFonts w:ascii="RSMerasmusSans" w:eastAsia="RSMerasmusSans Regular" w:hAnsi="RSMerasmusSans" w:cs="RSMerasmusSans Regular"/>
      <w:caps/>
      <w:color w:val="FFFFFF" w:themeColor="background1"/>
      <w:sz w:val="40"/>
      <w:lang w:val="nl-NL" w:eastAsia="nl-NL" w:bidi="nl-NL"/>
    </w:rPr>
  </w:style>
  <w:style w:type="character" w:customStyle="1" w:styleId="01KopinbalkChar">
    <w:name w:val="01 Kop in balk Char"/>
    <w:link w:val="01Kopinbalk"/>
    <w:rsid w:val="008A3E57"/>
    <w:rPr>
      <w:rFonts w:ascii="RSMerasmusSans" w:eastAsia="RSMerasmusSans Regular" w:hAnsi="RSMerasmusSans" w:cs="RSMerasmusSans Regular"/>
      <w:caps/>
      <w:color w:val="FFFFFF" w:themeColor="background1"/>
      <w:sz w:val="40"/>
      <w:szCs w:val="20"/>
      <w:lang w:eastAsia="nl-NL" w:bidi="nl-NL"/>
    </w:rPr>
  </w:style>
  <w:style w:type="paragraph" w:styleId="Header">
    <w:name w:val="header"/>
    <w:basedOn w:val="Normal"/>
    <w:link w:val="HeaderChar"/>
    <w:uiPriority w:val="99"/>
    <w:unhideWhenUsed/>
    <w:rsid w:val="00FA32B0"/>
    <w:pPr>
      <w:tabs>
        <w:tab w:val="center" w:pos="4536"/>
        <w:tab w:val="right" w:pos="9072"/>
      </w:tabs>
    </w:pPr>
    <w:rPr>
      <w:rFonts w:asciiTheme="minorHAnsi" w:eastAsiaTheme="minorHAnsi" w:hAnsiTheme="minorHAnsi" w:cstheme="minorBidi"/>
      <w:sz w:val="22"/>
      <w:szCs w:val="22"/>
      <w:lang w:val="nl-NL"/>
    </w:rPr>
  </w:style>
  <w:style w:type="character" w:customStyle="1" w:styleId="HeaderChar">
    <w:name w:val="Header Char"/>
    <w:basedOn w:val="DefaultParagraphFont"/>
    <w:link w:val="Header"/>
    <w:uiPriority w:val="99"/>
    <w:rsid w:val="00FA32B0"/>
  </w:style>
  <w:style w:type="paragraph" w:styleId="Footer">
    <w:name w:val="footer"/>
    <w:basedOn w:val="Normal"/>
    <w:link w:val="FooterChar"/>
    <w:uiPriority w:val="99"/>
    <w:unhideWhenUsed/>
    <w:rsid w:val="00FA32B0"/>
    <w:pPr>
      <w:tabs>
        <w:tab w:val="center" w:pos="4536"/>
        <w:tab w:val="right" w:pos="9072"/>
      </w:tabs>
    </w:pPr>
    <w:rPr>
      <w:rFonts w:asciiTheme="minorHAnsi" w:eastAsiaTheme="minorHAnsi" w:hAnsiTheme="minorHAnsi" w:cstheme="minorBidi"/>
      <w:sz w:val="22"/>
      <w:szCs w:val="22"/>
      <w:lang w:val="nl-NL"/>
    </w:rPr>
  </w:style>
  <w:style w:type="character" w:customStyle="1" w:styleId="FooterChar">
    <w:name w:val="Footer Char"/>
    <w:basedOn w:val="DefaultParagraphFont"/>
    <w:link w:val="Footer"/>
    <w:uiPriority w:val="99"/>
    <w:rsid w:val="00FA32B0"/>
  </w:style>
  <w:style w:type="paragraph" w:styleId="BalloonText">
    <w:name w:val="Balloon Text"/>
    <w:basedOn w:val="Normal"/>
    <w:link w:val="BalloonTextChar"/>
    <w:uiPriority w:val="99"/>
    <w:semiHidden/>
    <w:unhideWhenUsed/>
    <w:rsid w:val="00FA32B0"/>
    <w:rPr>
      <w:rFonts w:ascii="Tahoma" w:hAnsi="Tahoma" w:cs="Tahoma"/>
      <w:sz w:val="16"/>
      <w:szCs w:val="16"/>
    </w:rPr>
  </w:style>
  <w:style w:type="character" w:customStyle="1" w:styleId="BalloonTextChar">
    <w:name w:val="Balloon Text Char"/>
    <w:basedOn w:val="DefaultParagraphFont"/>
    <w:link w:val="BalloonText"/>
    <w:uiPriority w:val="99"/>
    <w:semiHidden/>
    <w:rsid w:val="00FA32B0"/>
    <w:rPr>
      <w:rFonts w:ascii="Tahoma" w:hAnsi="Tahoma" w:cs="Tahoma"/>
      <w:sz w:val="16"/>
      <w:szCs w:val="16"/>
    </w:rPr>
  </w:style>
  <w:style w:type="character" w:styleId="Hyperlink">
    <w:name w:val="Hyperlink"/>
    <w:rsid w:val="00971FAF"/>
    <w:rPr>
      <w:color w:val="0000FF"/>
      <w:u w:val="single"/>
    </w:rPr>
  </w:style>
  <w:style w:type="paragraph" w:styleId="ListParagraph">
    <w:name w:val="List Paragraph"/>
    <w:basedOn w:val="Normal"/>
    <w:uiPriority w:val="34"/>
    <w:qFormat/>
    <w:rsid w:val="00033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7E"/>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2">
    <w:name w:val="Kop-2"/>
    <w:basedOn w:val="Normal"/>
    <w:qFormat/>
    <w:rsid w:val="000C575C"/>
    <w:pPr>
      <w:autoSpaceDE w:val="0"/>
      <w:autoSpaceDN w:val="0"/>
      <w:adjustRightInd w:val="0"/>
      <w:spacing w:after="240"/>
    </w:pPr>
    <w:rPr>
      <w:rFonts w:ascii="Tahoma" w:eastAsia="Arial Unicode MS" w:hAnsi="Tahoma" w:cs="Tahoma"/>
      <w:b/>
      <w:bCs/>
      <w:i/>
      <w:iCs/>
      <w:lang w:val="en-GB" w:eastAsia="nl-NL"/>
    </w:rPr>
  </w:style>
  <w:style w:type="paragraph" w:customStyle="1" w:styleId="Normaal">
    <w:name w:val="Normaal"/>
    <w:qFormat/>
    <w:rsid w:val="008A3E57"/>
    <w:pPr>
      <w:spacing w:after="0" w:line="240" w:lineRule="auto"/>
      <w:textAlignment w:val="baseline"/>
    </w:pPr>
    <w:rPr>
      <w:rFonts w:ascii="Times New Roman" w:eastAsia="Times New Roman" w:hAnsi="Times New Roman" w:cs="Times New Roman"/>
      <w:color w:val="272627"/>
      <w:sz w:val="20"/>
      <w:szCs w:val="20"/>
      <w:lang w:val="en-US" w:bidi="en-US"/>
    </w:rPr>
  </w:style>
  <w:style w:type="paragraph" w:customStyle="1" w:styleId="02Tussenkopje">
    <w:name w:val="02 Tussenkopje"/>
    <w:qFormat/>
    <w:rsid w:val="008A3E57"/>
    <w:pPr>
      <w:spacing w:after="0" w:line="280" w:lineRule="exact"/>
      <w:textAlignment w:val="baseline"/>
    </w:pPr>
    <w:rPr>
      <w:rFonts w:ascii="RSMerasmusSans Bold" w:eastAsia="RSMerasmusSans Bold" w:hAnsi="RSMerasmusSans Bold" w:cs="RSMerasmusSans Bold"/>
      <w:caps/>
      <w:color w:val="0E3060"/>
      <w:sz w:val="20"/>
      <w:szCs w:val="20"/>
      <w:lang w:val="en-US" w:bidi="en-US"/>
    </w:rPr>
  </w:style>
  <w:style w:type="paragraph" w:customStyle="1" w:styleId="03PlatteTekst">
    <w:name w:val="03 Platte Tekst"/>
    <w:qFormat/>
    <w:rsid w:val="008A3E57"/>
    <w:pPr>
      <w:spacing w:after="0" w:line="280" w:lineRule="exact"/>
      <w:textAlignment w:val="baseline"/>
    </w:pPr>
    <w:rPr>
      <w:rFonts w:ascii="Arial" w:eastAsia="Arial" w:hAnsi="Arial" w:cs="Arial"/>
      <w:color w:val="272627"/>
      <w:sz w:val="18"/>
      <w:szCs w:val="20"/>
      <w:lang w:val="en-US" w:bidi="en-US"/>
    </w:rPr>
  </w:style>
  <w:style w:type="paragraph" w:customStyle="1" w:styleId="02Kop">
    <w:name w:val="02 Kop"/>
    <w:qFormat/>
    <w:rsid w:val="008A3E57"/>
    <w:pPr>
      <w:spacing w:after="113" w:line="280" w:lineRule="exact"/>
      <w:textAlignment w:val="baseline"/>
    </w:pPr>
    <w:rPr>
      <w:rFonts w:ascii="RSMerasmusSans Bold" w:eastAsia="RSMerasmusSans Bold" w:hAnsi="RSMerasmusSans Bold" w:cs="RSMerasmusSans Bold"/>
      <w:caps/>
      <w:color w:val="0E3060"/>
      <w:sz w:val="32"/>
      <w:szCs w:val="20"/>
      <w:lang w:val="en-US" w:bidi="en-US"/>
    </w:rPr>
  </w:style>
  <w:style w:type="paragraph" w:customStyle="1" w:styleId="01Kopinbalk">
    <w:name w:val="01 Kop in balk"/>
    <w:basedOn w:val="Normaal"/>
    <w:link w:val="01KopinbalkChar"/>
    <w:qFormat/>
    <w:rsid w:val="008A3E57"/>
    <w:rPr>
      <w:rFonts w:ascii="RSMerasmusSans" w:eastAsia="RSMerasmusSans Regular" w:hAnsi="RSMerasmusSans" w:cs="RSMerasmusSans Regular"/>
      <w:caps/>
      <w:color w:val="FFFFFF" w:themeColor="background1"/>
      <w:sz w:val="40"/>
      <w:lang w:val="nl-NL" w:eastAsia="nl-NL" w:bidi="nl-NL"/>
    </w:rPr>
  </w:style>
  <w:style w:type="character" w:customStyle="1" w:styleId="01KopinbalkChar">
    <w:name w:val="01 Kop in balk Char"/>
    <w:link w:val="01Kopinbalk"/>
    <w:rsid w:val="008A3E57"/>
    <w:rPr>
      <w:rFonts w:ascii="RSMerasmusSans" w:eastAsia="RSMerasmusSans Regular" w:hAnsi="RSMerasmusSans" w:cs="RSMerasmusSans Regular"/>
      <w:caps/>
      <w:color w:val="FFFFFF" w:themeColor="background1"/>
      <w:sz w:val="40"/>
      <w:szCs w:val="20"/>
      <w:lang w:eastAsia="nl-NL" w:bidi="nl-NL"/>
    </w:rPr>
  </w:style>
  <w:style w:type="paragraph" w:styleId="Header">
    <w:name w:val="header"/>
    <w:basedOn w:val="Normal"/>
    <w:link w:val="HeaderChar"/>
    <w:uiPriority w:val="99"/>
    <w:unhideWhenUsed/>
    <w:rsid w:val="00FA32B0"/>
    <w:pPr>
      <w:tabs>
        <w:tab w:val="center" w:pos="4536"/>
        <w:tab w:val="right" w:pos="9072"/>
      </w:tabs>
    </w:pPr>
    <w:rPr>
      <w:rFonts w:asciiTheme="minorHAnsi" w:eastAsiaTheme="minorHAnsi" w:hAnsiTheme="minorHAnsi" w:cstheme="minorBidi"/>
      <w:sz w:val="22"/>
      <w:szCs w:val="22"/>
      <w:lang w:val="nl-NL"/>
    </w:rPr>
  </w:style>
  <w:style w:type="character" w:customStyle="1" w:styleId="HeaderChar">
    <w:name w:val="Header Char"/>
    <w:basedOn w:val="DefaultParagraphFont"/>
    <w:link w:val="Header"/>
    <w:uiPriority w:val="99"/>
    <w:rsid w:val="00FA32B0"/>
  </w:style>
  <w:style w:type="paragraph" w:styleId="Footer">
    <w:name w:val="footer"/>
    <w:basedOn w:val="Normal"/>
    <w:link w:val="FooterChar"/>
    <w:uiPriority w:val="99"/>
    <w:unhideWhenUsed/>
    <w:rsid w:val="00FA32B0"/>
    <w:pPr>
      <w:tabs>
        <w:tab w:val="center" w:pos="4536"/>
        <w:tab w:val="right" w:pos="9072"/>
      </w:tabs>
    </w:pPr>
    <w:rPr>
      <w:rFonts w:asciiTheme="minorHAnsi" w:eastAsiaTheme="minorHAnsi" w:hAnsiTheme="minorHAnsi" w:cstheme="minorBidi"/>
      <w:sz w:val="22"/>
      <w:szCs w:val="22"/>
      <w:lang w:val="nl-NL"/>
    </w:rPr>
  </w:style>
  <w:style w:type="character" w:customStyle="1" w:styleId="FooterChar">
    <w:name w:val="Footer Char"/>
    <w:basedOn w:val="DefaultParagraphFont"/>
    <w:link w:val="Footer"/>
    <w:uiPriority w:val="99"/>
    <w:rsid w:val="00FA32B0"/>
  </w:style>
  <w:style w:type="paragraph" w:styleId="BalloonText">
    <w:name w:val="Balloon Text"/>
    <w:basedOn w:val="Normal"/>
    <w:link w:val="BalloonTextChar"/>
    <w:uiPriority w:val="99"/>
    <w:semiHidden/>
    <w:unhideWhenUsed/>
    <w:rsid w:val="00FA32B0"/>
    <w:rPr>
      <w:rFonts w:ascii="Tahoma" w:hAnsi="Tahoma" w:cs="Tahoma"/>
      <w:sz w:val="16"/>
      <w:szCs w:val="16"/>
    </w:rPr>
  </w:style>
  <w:style w:type="character" w:customStyle="1" w:styleId="BalloonTextChar">
    <w:name w:val="Balloon Text Char"/>
    <w:basedOn w:val="DefaultParagraphFont"/>
    <w:link w:val="BalloonText"/>
    <w:uiPriority w:val="99"/>
    <w:semiHidden/>
    <w:rsid w:val="00FA32B0"/>
    <w:rPr>
      <w:rFonts w:ascii="Tahoma" w:hAnsi="Tahoma" w:cs="Tahoma"/>
      <w:sz w:val="16"/>
      <w:szCs w:val="16"/>
    </w:rPr>
  </w:style>
  <w:style w:type="character" w:styleId="Hyperlink">
    <w:name w:val="Hyperlink"/>
    <w:rsid w:val="00971FAF"/>
    <w:rPr>
      <w:color w:val="0000FF"/>
      <w:u w:val="single"/>
    </w:rPr>
  </w:style>
  <w:style w:type="paragraph" w:styleId="ListParagraph">
    <w:name w:val="List Paragraph"/>
    <w:basedOn w:val="Normal"/>
    <w:uiPriority w:val="34"/>
    <w:qFormat/>
    <w:rsid w:val="00033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schouten@rsm.nl" TargetMode="External"/><Relationship Id="rId4" Type="http://schemas.microsoft.com/office/2007/relationships/stylesWithEffects" Target="stylesWithEffects.xml"/><Relationship Id="rId9" Type="http://schemas.openxmlformats.org/officeDocument/2006/relationships/hyperlink" Target="http://www.rsm.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3CE49-F663-4A0C-89DD-3AB71FFB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8149</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RSM Erasmus University</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Uitleen</dc:creator>
  <cp:lastModifiedBy>Administrator</cp:lastModifiedBy>
  <cp:revision>2</cp:revision>
  <dcterms:created xsi:type="dcterms:W3CDTF">2015-11-19T16:52:00Z</dcterms:created>
  <dcterms:modified xsi:type="dcterms:W3CDTF">2015-11-19T16:52:00Z</dcterms:modified>
</cp:coreProperties>
</file>